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EC648E" w:rsidP="00A03955"/>
    <w:p w:rsidR="00962D41" w:rsidRPr="000A324F" w:rsidRDefault="00962D41" w:rsidP="00962D41">
      <w:pPr>
        <w:shd w:val="clear" w:color="auto" w:fill="61519A"/>
        <w:rPr>
          <w:b/>
          <w:bCs/>
          <w:color w:val="FFFFFF" w:themeColor="background1"/>
        </w:rPr>
      </w:pPr>
      <w:r>
        <w:rPr>
          <w:b/>
          <w:bCs/>
          <w:color w:val="FFFFFF" w:themeColor="background1"/>
          <w:shd w:val="clear" w:color="auto" w:fill="61519A"/>
        </w:rPr>
        <w:t>Infoblatt – Journalistische Darstellungsformen</w:t>
      </w:r>
    </w:p>
    <w:p w:rsidR="00962D41" w:rsidRDefault="00820158" w:rsidP="00962D41">
      <w:pPr>
        <w:rPr>
          <w:rFonts w:cs="Arial"/>
          <w:sz w:val="20"/>
          <w:szCs w:val="20"/>
        </w:rPr>
      </w:pPr>
      <w:r w:rsidRPr="00820158">
        <w:rPr>
          <w:b/>
          <w:i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1.25pt;margin-top:7.75pt;width:31.5pt;height:31.7pt;z-index:-1" wrapcoords="-202 0 -202 21398 21600 21398 21600 0 -202 0">
            <v:imagedata r:id="rId7" o:title="10_information"/>
            <w10:wrap type="through"/>
          </v:shape>
        </w:pict>
      </w:r>
    </w:p>
    <w:p w:rsidR="00962D41" w:rsidRPr="00102450" w:rsidRDefault="00962D41" w:rsidP="00962D41">
      <w:pPr>
        <w:rPr>
          <w:b/>
          <w:iCs/>
          <w:sz w:val="20"/>
          <w:szCs w:val="20"/>
        </w:rPr>
      </w:pPr>
      <w:r w:rsidRPr="00102450">
        <w:rPr>
          <w:b/>
          <w:iCs/>
          <w:sz w:val="20"/>
          <w:szCs w:val="20"/>
        </w:rPr>
        <w:t xml:space="preserve">Dieses Infoblatt soll dir eine Übersicht über eine Auswahl wichtiger journalistischer Darstellungsformen geben. </w:t>
      </w:r>
    </w:p>
    <w:p w:rsidR="00962D41" w:rsidRDefault="00962D41" w:rsidP="00962D41">
      <w:pPr>
        <w:rPr>
          <w:b/>
          <w:sz w:val="20"/>
          <w:szCs w:val="20"/>
        </w:rPr>
      </w:pPr>
    </w:p>
    <w:p w:rsidR="00962D41" w:rsidRDefault="00962D41" w:rsidP="00962D41">
      <w:pPr>
        <w:rPr>
          <w:b/>
          <w:sz w:val="20"/>
          <w:szCs w:val="20"/>
        </w:rPr>
      </w:pPr>
    </w:p>
    <w:p w:rsidR="00962D41" w:rsidRDefault="00C7539D" w:rsidP="00962D41">
      <w:pPr>
        <w:rPr>
          <w:b/>
          <w:sz w:val="20"/>
          <w:szCs w:val="20"/>
        </w:rPr>
      </w:pPr>
      <w:r>
        <w:rPr>
          <w:b/>
          <w:noProof/>
          <w:sz w:val="20"/>
          <w:szCs w:val="20"/>
        </w:rPr>
        <w:pict>
          <v:shapetype id="_x0000_t202" coordsize="21600,21600" o:spt="202" path="m,l,21600r21600,l21600,xe">
            <v:stroke joinstyle="miter"/>
            <v:path gradientshapeok="t" o:connecttype="rect"/>
          </v:shapetype>
          <v:shape id="_x0000_s1034" type="#_x0000_t202" style="position:absolute;margin-left:-3.9pt;margin-top:3.7pt;width:196.85pt;height:211.8pt;z-index:1" strokecolor="#a5a5a5" strokeweight="1.5pt">
            <v:textbox>
              <w:txbxContent>
                <w:p w:rsidR="00962D41" w:rsidRDefault="00962D41" w:rsidP="00962D41">
                  <w:pPr>
                    <w:jc w:val="both"/>
                    <w:rPr>
                      <w:b/>
                      <w:bCs/>
                      <w:color w:val="61519A"/>
                      <w:sz w:val="20"/>
                      <w:szCs w:val="20"/>
                    </w:rPr>
                  </w:pPr>
                  <w:r w:rsidRPr="0069209D">
                    <w:rPr>
                      <w:b/>
                      <w:bCs/>
                      <w:color w:val="61519A"/>
                      <w:sz w:val="20"/>
                      <w:szCs w:val="20"/>
                    </w:rPr>
                    <w:t>Nachricht</w:t>
                  </w:r>
                </w:p>
                <w:p w:rsidR="00C7539D" w:rsidRPr="0069209D" w:rsidRDefault="00C7539D" w:rsidP="00962D41">
                  <w:pPr>
                    <w:jc w:val="both"/>
                    <w:rPr>
                      <w:b/>
                      <w:bCs/>
                      <w:color w:val="61519A"/>
                      <w:sz w:val="20"/>
                      <w:szCs w:val="20"/>
                    </w:rPr>
                  </w:pPr>
                </w:p>
                <w:p w:rsidR="00962D41" w:rsidRDefault="00962D41" w:rsidP="00962D41">
                  <w:pPr>
                    <w:rPr>
                      <w:sz w:val="20"/>
                      <w:szCs w:val="20"/>
                    </w:rPr>
                  </w:pPr>
                  <w:r w:rsidRPr="00102450">
                    <w:rPr>
                      <w:sz w:val="20"/>
                      <w:szCs w:val="20"/>
                    </w:rPr>
                    <w:t>Eine Nachricht ist ein Text oder Audiobeitrag, in de</w:t>
                  </w:r>
                  <w:r>
                    <w:rPr>
                      <w:sz w:val="20"/>
                      <w:szCs w:val="20"/>
                    </w:rPr>
                    <w:t>m</w:t>
                  </w:r>
                  <w:r w:rsidRPr="00102450">
                    <w:rPr>
                      <w:sz w:val="20"/>
                      <w:szCs w:val="20"/>
                    </w:rPr>
                    <w:t xml:space="preserve"> </w:t>
                  </w:r>
                  <w:r w:rsidRPr="00C40DFE">
                    <w:rPr>
                      <w:sz w:val="20"/>
                      <w:szCs w:val="20"/>
                    </w:rPr>
                    <w:t>ein aktuelles Ereignis</w:t>
                  </w:r>
                  <w:r>
                    <w:rPr>
                      <w:sz w:val="20"/>
                      <w:szCs w:val="20"/>
                    </w:rPr>
                    <w:t xml:space="preserve"> </w:t>
                  </w:r>
                  <w:r w:rsidRPr="00102450">
                    <w:rPr>
                      <w:sz w:val="20"/>
                      <w:szCs w:val="20"/>
                    </w:rPr>
                    <w:t xml:space="preserve">geschildert wird. Der Inhalt ist wertfrei und neutral. Eine Nachricht kann sehr kurz ausfallen, aber auch in Form eines längeren Berichtes. </w:t>
                  </w:r>
                </w:p>
                <w:p w:rsidR="00962D41" w:rsidRPr="00C40DFE" w:rsidRDefault="00962D41" w:rsidP="00962D41">
                  <w:pPr>
                    <w:rPr>
                      <w:sz w:val="20"/>
                      <w:szCs w:val="20"/>
                    </w:rPr>
                  </w:pPr>
                  <w:r w:rsidRPr="00102450">
                    <w:rPr>
                      <w:sz w:val="20"/>
                      <w:szCs w:val="20"/>
                    </w:rPr>
                    <w:t>Bei beiden Versionen steht das Wichtigste am Anfang, wobei die sieben W-Fragen beantwortet werden: Wer? Wo? Wann? Was? Wie? Warum? Welche Folgen? Danach folgen</w:t>
                  </w:r>
                  <w:r w:rsidRPr="00CB32C4">
                    <w:rPr>
                      <w:strike/>
                      <w:sz w:val="20"/>
                      <w:szCs w:val="20"/>
                    </w:rPr>
                    <w:t xml:space="preserve"> </w:t>
                  </w:r>
                  <w:r w:rsidRPr="00102450">
                    <w:rPr>
                      <w:sz w:val="20"/>
                      <w:szCs w:val="20"/>
                    </w:rPr>
                    <w:t>ausführlichere Hintergrundinformationen</w:t>
                  </w:r>
                  <w:r>
                    <w:rPr>
                      <w:sz w:val="20"/>
                      <w:szCs w:val="20"/>
                    </w:rPr>
                    <w:t xml:space="preserve">, </w:t>
                  </w:r>
                  <w:r w:rsidRPr="00C40DFE">
                    <w:rPr>
                      <w:sz w:val="20"/>
                      <w:szCs w:val="20"/>
                    </w:rPr>
                    <w:t>die auch Zitate oder die Nennung der Quellen beinhalten können.</w:t>
                  </w:r>
                </w:p>
                <w:p w:rsidR="00962D41" w:rsidRDefault="00962D41" w:rsidP="00962D41"/>
              </w:txbxContent>
            </v:textbox>
          </v:shape>
        </w:pict>
      </w:r>
      <w:r w:rsidR="00820158">
        <w:rPr>
          <w:b/>
          <w:noProof/>
          <w:sz w:val="20"/>
          <w:szCs w:val="20"/>
        </w:rPr>
        <w:pict>
          <v:shape id="_x0000_s1035" type="#_x0000_t202" style="position:absolute;margin-left:201.4pt;margin-top:3.7pt;width:276.75pt;height:367.35pt;z-index:2" strokecolor="#a5a5a5" strokeweight="1.5pt">
            <v:textbox>
              <w:txbxContent>
                <w:p w:rsidR="00962D41" w:rsidRPr="0069209D" w:rsidRDefault="00962D41" w:rsidP="00962D41">
                  <w:pPr>
                    <w:rPr>
                      <w:b/>
                      <w:bCs/>
                      <w:color w:val="61519A"/>
                      <w:sz w:val="20"/>
                      <w:szCs w:val="20"/>
                    </w:rPr>
                  </w:pPr>
                  <w:r w:rsidRPr="0069209D">
                    <w:rPr>
                      <w:b/>
                      <w:bCs/>
                      <w:color w:val="61519A"/>
                      <w:sz w:val="20"/>
                      <w:szCs w:val="20"/>
                    </w:rPr>
                    <w:t>Interview</w:t>
                  </w:r>
                </w:p>
                <w:p w:rsidR="00C7539D" w:rsidRDefault="00C7539D" w:rsidP="00962D41">
                  <w:pPr>
                    <w:rPr>
                      <w:sz w:val="20"/>
                      <w:szCs w:val="20"/>
                    </w:rPr>
                  </w:pPr>
                </w:p>
                <w:p w:rsidR="00C7539D" w:rsidRDefault="00962D41" w:rsidP="00962D41">
                  <w:pPr>
                    <w:rPr>
                      <w:sz w:val="20"/>
                      <w:szCs w:val="20"/>
                    </w:rPr>
                  </w:pPr>
                  <w:r w:rsidRPr="00102450">
                    <w:rPr>
                      <w:sz w:val="20"/>
                      <w:szCs w:val="20"/>
                    </w:rPr>
                    <w:t xml:space="preserve">Ein Interview ist nicht nur ein Mittel zur Recherche (um Informationen zu erhalten), sondern auch eine journalistische Darstellungsform. Dabei kann zwischen Meinungs-, Sach- und Personen-Interviews unterschieden werden. Alle haben gemeinsam, dass eine interviewende Person einer anderen Person ausgewählte Fragen stellt. </w:t>
                  </w:r>
                </w:p>
                <w:p w:rsidR="00C7539D" w:rsidRDefault="00C7539D" w:rsidP="00962D41">
                  <w:pPr>
                    <w:rPr>
                      <w:sz w:val="20"/>
                      <w:szCs w:val="20"/>
                    </w:rPr>
                  </w:pPr>
                </w:p>
                <w:p w:rsidR="00962D41" w:rsidRPr="00102450" w:rsidRDefault="00962D41" w:rsidP="00962D41">
                  <w:pPr>
                    <w:rPr>
                      <w:sz w:val="20"/>
                      <w:szCs w:val="20"/>
                    </w:rPr>
                  </w:pPr>
                  <w:r w:rsidRPr="00102450">
                    <w:rPr>
                      <w:sz w:val="20"/>
                      <w:szCs w:val="20"/>
                    </w:rPr>
                    <w:t xml:space="preserve">Grundsätzlich sollte dabei darauf geachtet werden, </w:t>
                  </w:r>
                </w:p>
                <w:p w:rsidR="00962D41" w:rsidRPr="00102450" w:rsidRDefault="00962D41" w:rsidP="00C7539D">
                  <w:pPr>
                    <w:pStyle w:val="Listenabsatz"/>
                    <w:ind w:left="142" w:hanging="142"/>
                    <w:rPr>
                      <w:rFonts w:ascii="Arial" w:hAnsi="Arial" w:cs="Arial"/>
                      <w:sz w:val="20"/>
                      <w:szCs w:val="20"/>
                      <w:lang w:val="de-DE"/>
                    </w:rPr>
                  </w:pPr>
                  <w:r>
                    <w:rPr>
                      <w:rFonts w:ascii="Arial" w:hAnsi="Arial" w:cs="Arial"/>
                      <w:sz w:val="20"/>
                      <w:szCs w:val="20"/>
                      <w:lang w:val="de-DE"/>
                    </w:rPr>
                    <w:t xml:space="preserve">- </w:t>
                  </w:r>
                  <w:r w:rsidRPr="00102450">
                    <w:rPr>
                      <w:rFonts w:ascii="Arial" w:hAnsi="Arial" w:cs="Arial"/>
                      <w:sz w:val="20"/>
                      <w:szCs w:val="20"/>
                      <w:lang w:val="de-DE"/>
                    </w:rPr>
                    <w:t xml:space="preserve">dass sich das ausgewählte Thema auch tatsächlich für ein Interview eignet, </w:t>
                  </w:r>
                </w:p>
                <w:p w:rsidR="00962D41" w:rsidRPr="00102450" w:rsidRDefault="00962D41" w:rsidP="00C7539D">
                  <w:pPr>
                    <w:pStyle w:val="Listenabsatz"/>
                    <w:ind w:left="142" w:hanging="142"/>
                    <w:rPr>
                      <w:rFonts w:ascii="Arial" w:hAnsi="Arial" w:cs="Arial"/>
                      <w:sz w:val="20"/>
                      <w:szCs w:val="20"/>
                      <w:lang w:val="de-DE"/>
                    </w:rPr>
                  </w:pPr>
                  <w:r>
                    <w:rPr>
                      <w:rFonts w:ascii="Arial" w:hAnsi="Arial" w:cs="Arial"/>
                      <w:sz w:val="20"/>
                      <w:szCs w:val="20"/>
                      <w:lang w:val="de-DE"/>
                    </w:rPr>
                    <w:t xml:space="preserve">- </w:t>
                  </w:r>
                  <w:r w:rsidRPr="00102450">
                    <w:rPr>
                      <w:rFonts w:ascii="Arial" w:hAnsi="Arial" w:cs="Arial"/>
                      <w:sz w:val="20"/>
                      <w:szCs w:val="20"/>
                      <w:lang w:val="de-DE"/>
                    </w:rPr>
                    <w:t xml:space="preserve">dass passende/geeignete Interviewpartner/innen ausgewählt werden, </w:t>
                  </w:r>
                </w:p>
                <w:p w:rsidR="00962D41" w:rsidRPr="00102450" w:rsidRDefault="00962D41" w:rsidP="00962D41">
                  <w:pPr>
                    <w:pStyle w:val="Listenabsatz"/>
                    <w:ind w:left="142" w:hanging="142"/>
                    <w:rPr>
                      <w:rFonts w:ascii="Arial" w:hAnsi="Arial" w:cs="Arial"/>
                      <w:sz w:val="20"/>
                      <w:szCs w:val="20"/>
                      <w:lang w:val="de-DE"/>
                    </w:rPr>
                  </w:pPr>
                  <w:r>
                    <w:rPr>
                      <w:rFonts w:ascii="Arial" w:hAnsi="Arial" w:cs="Arial"/>
                      <w:sz w:val="20"/>
                      <w:szCs w:val="20"/>
                      <w:lang w:val="de-DE"/>
                    </w:rPr>
                    <w:t xml:space="preserve">- </w:t>
                  </w:r>
                  <w:r w:rsidRPr="00102450">
                    <w:rPr>
                      <w:rFonts w:ascii="Arial" w:hAnsi="Arial" w:cs="Arial"/>
                      <w:sz w:val="20"/>
                      <w:szCs w:val="20"/>
                      <w:lang w:val="de-DE"/>
                    </w:rPr>
                    <w:t>dass bereits im Voraus klar ist, welches Ziel b</w:t>
                  </w:r>
                  <w:r>
                    <w:rPr>
                      <w:rFonts w:ascii="Arial" w:hAnsi="Arial" w:cs="Arial"/>
                      <w:sz w:val="20"/>
                      <w:szCs w:val="20"/>
                      <w:lang w:val="de-DE"/>
                    </w:rPr>
                    <w:t>eziehungsweise</w:t>
                  </w:r>
                  <w:r w:rsidRPr="00102450">
                    <w:rPr>
                      <w:rFonts w:ascii="Arial" w:hAnsi="Arial" w:cs="Arial"/>
                      <w:sz w:val="20"/>
                      <w:szCs w:val="20"/>
                      <w:lang w:val="de-DE"/>
                    </w:rPr>
                    <w:t xml:space="preserve"> welche Funktion das Interview </w:t>
                  </w:r>
                  <w:r w:rsidRPr="00C40DFE">
                    <w:rPr>
                      <w:rFonts w:ascii="Arial" w:hAnsi="Arial" w:cs="Arial"/>
                      <w:sz w:val="20"/>
                      <w:szCs w:val="20"/>
                      <w:lang w:val="de-DE"/>
                    </w:rPr>
                    <w:t>hat</w:t>
                  </w:r>
                  <w:r w:rsidRPr="00102450">
                    <w:rPr>
                      <w:rFonts w:ascii="Arial" w:hAnsi="Arial" w:cs="Arial"/>
                      <w:sz w:val="20"/>
                      <w:szCs w:val="20"/>
                      <w:lang w:val="de-DE"/>
                    </w:rPr>
                    <w:t>,</w:t>
                  </w:r>
                </w:p>
                <w:p w:rsidR="00962D41" w:rsidRPr="00102450" w:rsidRDefault="00962D41" w:rsidP="00962D41">
                  <w:pPr>
                    <w:pStyle w:val="Listenabsatz"/>
                    <w:ind w:left="142" w:hanging="142"/>
                    <w:rPr>
                      <w:rFonts w:ascii="Arial" w:hAnsi="Arial" w:cs="Arial"/>
                      <w:sz w:val="20"/>
                      <w:szCs w:val="20"/>
                      <w:lang w:val="de-DE"/>
                    </w:rPr>
                  </w:pPr>
                  <w:r>
                    <w:rPr>
                      <w:rFonts w:ascii="Arial" w:hAnsi="Arial" w:cs="Arial"/>
                      <w:sz w:val="20"/>
                      <w:szCs w:val="20"/>
                      <w:lang w:val="de-DE"/>
                    </w:rPr>
                    <w:t xml:space="preserve">- </w:t>
                  </w:r>
                  <w:r w:rsidRPr="00102450">
                    <w:rPr>
                      <w:rFonts w:ascii="Arial" w:hAnsi="Arial" w:cs="Arial"/>
                      <w:sz w:val="20"/>
                      <w:szCs w:val="20"/>
                      <w:lang w:val="de-DE"/>
                    </w:rPr>
                    <w:t>dass möglichst offene Fragen gestellt werden, die die i</w:t>
                  </w:r>
                  <w:r>
                    <w:rPr>
                      <w:rFonts w:ascii="Arial" w:hAnsi="Arial" w:cs="Arial"/>
                      <w:sz w:val="20"/>
                      <w:szCs w:val="20"/>
                      <w:lang w:val="de-DE"/>
                    </w:rPr>
                    <w:t>nterviewte Person dazu motivieren,</w:t>
                  </w:r>
                  <w:r w:rsidRPr="00102450">
                    <w:rPr>
                      <w:rFonts w:ascii="Arial" w:hAnsi="Arial" w:cs="Arial"/>
                      <w:sz w:val="20"/>
                      <w:szCs w:val="20"/>
                      <w:lang w:val="de-DE"/>
                    </w:rPr>
                    <w:t xml:space="preserve"> mehr zu erzählen (</w:t>
                  </w:r>
                  <w:r>
                    <w:rPr>
                      <w:rFonts w:ascii="Arial" w:hAnsi="Arial" w:cs="Arial"/>
                      <w:sz w:val="20"/>
                      <w:szCs w:val="20"/>
                      <w:lang w:val="de-DE"/>
                    </w:rPr>
                    <w:t>G</w:t>
                  </w:r>
                  <w:r w:rsidRPr="00102450">
                    <w:rPr>
                      <w:rFonts w:ascii="Arial" w:hAnsi="Arial" w:cs="Arial"/>
                      <w:sz w:val="20"/>
                      <w:szCs w:val="20"/>
                      <w:lang w:val="de-DE"/>
                    </w:rPr>
                    <w:t>eschlossene Fragen</w:t>
                  </w:r>
                  <w:r>
                    <w:rPr>
                      <w:rFonts w:ascii="Arial" w:hAnsi="Arial" w:cs="Arial"/>
                      <w:sz w:val="20"/>
                      <w:szCs w:val="20"/>
                      <w:lang w:val="de-DE"/>
                    </w:rPr>
                    <w:t xml:space="preserve"> können nur mit „Ja“ oder „Nein“ beantwortet werden. Sie sind nur dann sinnvoll, wenn es um die Abfrage klarer Antworten beziehungsweise Positionen geht.), </w:t>
                  </w:r>
                </w:p>
                <w:p w:rsidR="00962D41" w:rsidRPr="00102450" w:rsidRDefault="00962D41" w:rsidP="00C7539D">
                  <w:pPr>
                    <w:pStyle w:val="Listenabsatz"/>
                    <w:ind w:left="142" w:hanging="142"/>
                    <w:rPr>
                      <w:rFonts w:ascii="Arial" w:hAnsi="Arial" w:cs="Arial"/>
                      <w:sz w:val="20"/>
                      <w:szCs w:val="20"/>
                      <w:lang w:val="de-DE"/>
                    </w:rPr>
                  </w:pPr>
                  <w:r>
                    <w:rPr>
                      <w:rFonts w:ascii="Arial" w:hAnsi="Arial" w:cs="Arial"/>
                      <w:sz w:val="20"/>
                      <w:szCs w:val="20"/>
                      <w:lang w:val="de-DE"/>
                    </w:rPr>
                    <w:t xml:space="preserve">- </w:t>
                  </w:r>
                  <w:r w:rsidRPr="00102450">
                    <w:rPr>
                      <w:rFonts w:ascii="Arial" w:hAnsi="Arial" w:cs="Arial"/>
                      <w:sz w:val="20"/>
                      <w:szCs w:val="20"/>
                      <w:lang w:val="de-DE"/>
                    </w:rPr>
                    <w:t xml:space="preserve">dass </w:t>
                  </w:r>
                  <w:r>
                    <w:rPr>
                      <w:rFonts w:ascii="Arial" w:hAnsi="Arial" w:cs="Arial"/>
                      <w:sz w:val="20"/>
                      <w:szCs w:val="20"/>
                      <w:lang w:val="de-DE"/>
                    </w:rPr>
                    <w:t>die</w:t>
                  </w:r>
                  <w:r w:rsidRPr="00102450">
                    <w:rPr>
                      <w:rFonts w:ascii="Arial" w:hAnsi="Arial" w:cs="Arial"/>
                      <w:sz w:val="20"/>
                      <w:szCs w:val="20"/>
                      <w:lang w:val="de-DE"/>
                    </w:rPr>
                    <w:t xml:space="preserve"> interview</w:t>
                  </w:r>
                  <w:r>
                    <w:rPr>
                      <w:rFonts w:ascii="Arial" w:hAnsi="Arial" w:cs="Arial"/>
                      <w:sz w:val="20"/>
                      <w:szCs w:val="20"/>
                      <w:lang w:val="de-DE"/>
                    </w:rPr>
                    <w:t>ende</w:t>
                  </w:r>
                  <w:r w:rsidRPr="00102450">
                    <w:rPr>
                      <w:rFonts w:ascii="Arial" w:hAnsi="Arial" w:cs="Arial"/>
                      <w:sz w:val="20"/>
                      <w:szCs w:val="20"/>
                      <w:lang w:val="de-DE"/>
                    </w:rPr>
                    <w:t xml:space="preserve"> Person stets genau zuhören muss, um gegebenenfalls spontane Nachfragen stellen zu können, die sich erst aus dem Gesagten ergeben.</w:t>
                  </w:r>
                </w:p>
                <w:p w:rsidR="00962D41" w:rsidRPr="00102450" w:rsidRDefault="00962D41" w:rsidP="00962D41">
                  <w:pPr>
                    <w:rPr>
                      <w:sz w:val="20"/>
                      <w:szCs w:val="20"/>
                    </w:rPr>
                  </w:pPr>
                </w:p>
                <w:p w:rsidR="00962D41" w:rsidRDefault="00962D41" w:rsidP="00962D41">
                  <w:r w:rsidRPr="00102450">
                    <w:rPr>
                      <w:sz w:val="20"/>
                      <w:szCs w:val="20"/>
                    </w:rPr>
                    <w:t>Bevor das Interview beginnt, sollte die interviewende Person den Leser</w:t>
                  </w:r>
                  <w:r>
                    <w:rPr>
                      <w:sz w:val="20"/>
                      <w:szCs w:val="20"/>
                    </w:rPr>
                    <w:t>*</w:t>
                  </w:r>
                  <w:r w:rsidRPr="00102450">
                    <w:rPr>
                      <w:sz w:val="20"/>
                      <w:szCs w:val="20"/>
                    </w:rPr>
                    <w:t xml:space="preserve">innen </w:t>
                  </w:r>
                  <w:r w:rsidRPr="00102450">
                    <w:rPr>
                      <w:rFonts w:cs="Arial"/>
                      <w:sz w:val="20"/>
                      <w:szCs w:val="20"/>
                    </w:rPr>
                    <w:t>b</w:t>
                  </w:r>
                  <w:r>
                    <w:rPr>
                      <w:rFonts w:cs="Arial"/>
                      <w:sz w:val="20"/>
                      <w:szCs w:val="20"/>
                    </w:rPr>
                    <w:t>eziehungsweise</w:t>
                  </w:r>
                  <w:r w:rsidRPr="00102450">
                    <w:rPr>
                      <w:sz w:val="20"/>
                      <w:szCs w:val="20"/>
                    </w:rPr>
                    <w:t xml:space="preserve"> den Zuhörer</w:t>
                  </w:r>
                  <w:r>
                    <w:rPr>
                      <w:sz w:val="20"/>
                      <w:szCs w:val="20"/>
                    </w:rPr>
                    <w:t>*</w:t>
                  </w:r>
                  <w:r w:rsidRPr="00102450">
                    <w:rPr>
                      <w:sz w:val="20"/>
                      <w:szCs w:val="20"/>
                    </w:rPr>
                    <w:t>innen einen allgemeinen Überblick geben, worum es geht, wer interviewt wird und welche Gründe das Interview hat.</w:t>
                  </w:r>
                </w:p>
              </w:txbxContent>
            </v:textbox>
          </v:shape>
        </w:pict>
      </w:r>
    </w:p>
    <w:p w:rsidR="00962D41" w:rsidRDefault="00962D41" w:rsidP="00962D41">
      <w:pPr>
        <w:rPr>
          <w:b/>
          <w:sz w:val="20"/>
          <w:szCs w:val="20"/>
        </w:rPr>
      </w:pPr>
    </w:p>
    <w:p w:rsidR="00962D41" w:rsidRDefault="00962D41" w:rsidP="00962D41">
      <w:pPr>
        <w:rPr>
          <w:b/>
          <w:sz w:val="20"/>
          <w:szCs w:val="20"/>
        </w:rPr>
      </w:pPr>
    </w:p>
    <w:p w:rsidR="00962D41" w:rsidRDefault="00962D41" w:rsidP="00962D41">
      <w:pPr>
        <w:rPr>
          <w:b/>
          <w:sz w:val="20"/>
          <w:szCs w:val="20"/>
        </w:rPr>
      </w:pPr>
    </w:p>
    <w:p w:rsidR="00962D41" w:rsidRDefault="00962D41" w:rsidP="00962D41">
      <w:pPr>
        <w:rPr>
          <w:b/>
          <w:sz w:val="20"/>
          <w:szCs w:val="20"/>
        </w:rPr>
      </w:pPr>
    </w:p>
    <w:p w:rsidR="00962D41" w:rsidRDefault="00962D41" w:rsidP="00962D41">
      <w:pPr>
        <w:rPr>
          <w:b/>
          <w:sz w:val="20"/>
          <w:szCs w:val="20"/>
        </w:rPr>
      </w:pPr>
    </w:p>
    <w:p w:rsidR="00962D41" w:rsidRPr="00102450" w:rsidRDefault="00962D41" w:rsidP="00962D41">
      <w:pPr>
        <w:rPr>
          <w:b/>
          <w:sz w:val="20"/>
          <w:szCs w:val="20"/>
        </w:rPr>
      </w:pPr>
    </w:p>
    <w:p w:rsidR="00962D41" w:rsidRDefault="00962D41" w:rsidP="00962D41">
      <w:pPr>
        <w:jc w:val="both"/>
        <w:rPr>
          <w:sz w:val="20"/>
          <w:szCs w:val="20"/>
        </w:rPr>
      </w:pPr>
    </w:p>
    <w:p w:rsidR="00962D41" w:rsidRPr="00C40DFE" w:rsidRDefault="00962D41" w:rsidP="00962D41">
      <w:pPr>
        <w:jc w:val="both"/>
        <w:rPr>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jc w:val="both"/>
        <w:rPr>
          <w:b/>
          <w:bCs/>
          <w:color w:val="61519A"/>
          <w:sz w:val="20"/>
          <w:szCs w:val="20"/>
        </w:rPr>
      </w:pPr>
    </w:p>
    <w:p w:rsidR="00962D41" w:rsidRDefault="00962D41" w:rsidP="00962D41">
      <w:pPr>
        <w:rPr>
          <w:sz w:val="20"/>
          <w:szCs w:val="20"/>
        </w:rPr>
      </w:pPr>
    </w:p>
    <w:p w:rsidR="00962D41" w:rsidRDefault="00962D41" w:rsidP="00962D41">
      <w:pPr>
        <w:rPr>
          <w:sz w:val="20"/>
          <w:szCs w:val="20"/>
        </w:rPr>
      </w:pPr>
    </w:p>
    <w:p w:rsidR="00962D41" w:rsidRDefault="00820158" w:rsidP="00962D41">
      <w:pPr>
        <w:rPr>
          <w:sz w:val="20"/>
          <w:szCs w:val="20"/>
        </w:rPr>
      </w:pPr>
      <w:r>
        <w:rPr>
          <w:noProof/>
          <w:sz w:val="20"/>
          <w:szCs w:val="20"/>
        </w:rPr>
        <w:pict>
          <v:shape id="_x0000_s1037" type="#_x0000_t202" style="position:absolute;margin-left:-3.9pt;margin-top:10.45pt;width:196.85pt;height:197.55pt;z-index:4" strokecolor="#a5a5a5" strokeweight="1.5pt">
            <v:textbox>
              <w:txbxContent>
                <w:p w:rsidR="00962D41" w:rsidRDefault="00962D41" w:rsidP="00962D41">
                  <w:pPr>
                    <w:rPr>
                      <w:b/>
                      <w:bCs/>
                      <w:color w:val="61519A"/>
                      <w:sz w:val="20"/>
                      <w:szCs w:val="20"/>
                    </w:rPr>
                  </w:pPr>
                  <w:r w:rsidRPr="0069209D">
                    <w:rPr>
                      <w:b/>
                      <w:bCs/>
                      <w:color w:val="61519A"/>
                      <w:sz w:val="20"/>
                      <w:szCs w:val="20"/>
                    </w:rPr>
                    <w:t>Kommentar</w:t>
                  </w:r>
                </w:p>
                <w:p w:rsidR="00C7539D" w:rsidRPr="0069209D" w:rsidRDefault="00C7539D" w:rsidP="00962D41">
                  <w:pPr>
                    <w:rPr>
                      <w:b/>
                      <w:bCs/>
                      <w:color w:val="61519A"/>
                      <w:sz w:val="20"/>
                      <w:szCs w:val="20"/>
                    </w:rPr>
                  </w:pPr>
                </w:p>
                <w:p w:rsidR="00962D41" w:rsidRDefault="00962D41" w:rsidP="00962D41">
                  <w:r w:rsidRPr="00102450">
                    <w:rPr>
                      <w:sz w:val="20"/>
                      <w:szCs w:val="20"/>
                    </w:rPr>
                    <w:t xml:space="preserve">Ein Kommentar ist eine meinungsäußernde Darstellungsform. Das heißt, dass </w:t>
                  </w:r>
                  <w:r>
                    <w:rPr>
                      <w:sz w:val="20"/>
                      <w:szCs w:val="20"/>
                    </w:rPr>
                    <w:t>der/</w:t>
                  </w:r>
                  <w:r w:rsidRPr="00102450">
                    <w:rPr>
                      <w:sz w:val="20"/>
                      <w:szCs w:val="20"/>
                    </w:rPr>
                    <w:t>die Autor</w:t>
                  </w:r>
                  <w:r>
                    <w:rPr>
                      <w:sz w:val="20"/>
                      <w:szCs w:val="20"/>
                    </w:rPr>
                    <w:t>*</w:t>
                  </w:r>
                  <w:r w:rsidRPr="00102450">
                    <w:rPr>
                      <w:sz w:val="20"/>
                      <w:szCs w:val="20"/>
                    </w:rPr>
                    <w:t xml:space="preserve">in ein bestimmtes Ereignis oder eine Nachricht kurz analysiert und anschließend Stellung dazu nimmt. Durch den subjektiven Standpunkt, der dabei eingenommen wird, grenzt sich der Kommentar stark von den neutralen und objektiven </w:t>
                  </w:r>
                  <w:r w:rsidRPr="00540FF4">
                    <w:rPr>
                      <w:sz w:val="20"/>
                      <w:szCs w:val="20"/>
                    </w:rPr>
                    <w:t>Nachrichten ab.</w:t>
                  </w:r>
                  <w:r w:rsidRPr="00102450">
                    <w:rPr>
                      <w:sz w:val="20"/>
                      <w:szCs w:val="20"/>
                    </w:rPr>
                    <w:t xml:space="preserve"> In der Regel soll ein Kommentar die Meinungsbildung von Leser</w:t>
                  </w:r>
                  <w:r>
                    <w:rPr>
                      <w:sz w:val="20"/>
                      <w:szCs w:val="20"/>
                    </w:rPr>
                    <w:t>*</w:t>
                  </w:r>
                  <w:r w:rsidRPr="00102450">
                    <w:rPr>
                      <w:sz w:val="20"/>
                      <w:szCs w:val="20"/>
                    </w:rPr>
                    <w:t xml:space="preserve">innen </w:t>
                  </w:r>
                  <w:r w:rsidRPr="00102450">
                    <w:rPr>
                      <w:rFonts w:cs="Arial"/>
                      <w:sz w:val="20"/>
                      <w:szCs w:val="20"/>
                    </w:rPr>
                    <w:t>b</w:t>
                  </w:r>
                  <w:r>
                    <w:rPr>
                      <w:rFonts w:cs="Arial"/>
                      <w:sz w:val="20"/>
                      <w:szCs w:val="20"/>
                    </w:rPr>
                    <w:t>eziehungsweise</w:t>
                  </w:r>
                  <w:r w:rsidRPr="00102450">
                    <w:rPr>
                      <w:sz w:val="20"/>
                      <w:szCs w:val="20"/>
                    </w:rPr>
                    <w:t xml:space="preserve"> Hörer</w:t>
                  </w:r>
                  <w:r>
                    <w:rPr>
                      <w:sz w:val="20"/>
                      <w:szCs w:val="20"/>
                    </w:rPr>
                    <w:t>*</w:t>
                  </w:r>
                  <w:r w:rsidRPr="00102450">
                    <w:rPr>
                      <w:sz w:val="20"/>
                      <w:szCs w:val="20"/>
                    </w:rPr>
                    <w:t>innen anregen.</w:t>
                  </w:r>
                </w:p>
              </w:txbxContent>
            </v:textbox>
          </v:shape>
        </w:pict>
      </w: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C7539D" w:rsidP="00962D41">
      <w:pPr>
        <w:rPr>
          <w:sz w:val="20"/>
          <w:szCs w:val="20"/>
        </w:rPr>
      </w:pPr>
      <w:r w:rsidRPr="00820158">
        <w:rPr>
          <w:b/>
          <w:noProof/>
          <w:sz w:val="20"/>
          <w:szCs w:val="20"/>
        </w:rPr>
        <w:pict>
          <v:shape id="_x0000_s1036" type="#_x0000_t202" style="position:absolute;margin-left:201.4pt;margin-top:6.35pt;width:276.75pt;height:134.8pt;z-index:3" strokecolor="#a5a5a5" strokeweight="1.5pt">
            <v:textbox>
              <w:txbxContent>
                <w:p w:rsidR="00962D41" w:rsidRPr="0069209D" w:rsidRDefault="00962D41" w:rsidP="00962D41">
                  <w:pPr>
                    <w:rPr>
                      <w:b/>
                      <w:bCs/>
                      <w:color w:val="61519A"/>
                      <w:sz w:val="20"/>
                      <w:szCs w:val="20"/>
                    </w:rPr>
                  </w:pPr>
                  <w:r w:rsidRPr="0069209D">
                    <w:rPr>
                      <w:b/>
                      <w:bCs/>
                      <w:color w:val="61519A"/>
                      <w:sz w:val="20"/>
                      <w:szCs w:val="20"/>
                    </w:rPr>
                    <w:t>Reportage</w:t>
                  </w:r>
                </w:p>
                <w:p w:rsidR="00962D41" w:rsidRPr="00102450" w:rsidRDefault="00962D41" w:rsidP="00962D41">
                  <w:pPr>
                    <w:rPr>
                      <w:sz w:val="20"/>
                      <w:szCs w:val="20"/>
                    </w:rPr>
                  </w:pPr>
                  <w:r w:rsidRPr="00102450">
                    <w:rPr>
                      <w:sz w:val="20"/>
                      <w:szCs w:val="20"/>
                    </w:rPr>
                    <w:t xml:space="preserve">Eine Reportage gleicht ein wenig einem </w:t>
                  </w:r>
                  <w:proofErr w:type="spellStart"/>
                  <w:r w:rsidRPr="00102450">
                    <w:rPr>
                      <w:sz w:val="20"/>
                      <w:szCs w:val="20"/>
                    </w:rPr>
                    <w:t>verschriftlichten</w:t>
                  </w:r>
                  <w:proofErr w:type="spellEnd"/>
                  <w:r w:rsidRPr="00102450">
                    <w:rPr>
                      <w:sz w:val="20"/>
                      <w:szCs w:val="20"/>
                    </w:rPr>
                    <w:t xml:space="preserve"> </w:t>
                  </w:r>
                  <w:r w:rsidRPr="00102450">
                    <w:rPr>
                      <w:rFonts w:cs="Arial"/>
                      <w:sz w:val="20"/>
                      <w:szCs w:val="20"/>
                    </w:rPr>
                    <w:t>b</w:t>
                  </w:r>
                  <w:r>
                    <w:rPr>
                      <w:rFonts w:cs="Arial"/>
                      <w:sz w:val="20"/>
                      <w:szCs w:val="20"/>
                    </w:rPr>
                    <w:t>eziehungsweise</w:t>
                  </w:r>
                  <w:r w:rsidRPr="00102450">
                    <w:rPr>
                      <w:sz w:val="20"/>
                      <w:szCs w:val="20"/>
                    </w:rPr>
                    <w:t xml:space="preserve"> vertonten Film und beinhaltet eine erlebnishafte Darstellung eines bestimmten Ereignisses. Eine Reporterin oder ein Reporter ist live vor Ort und kann auf diese Weise die Beschreibungen mit Gefühlen, atmosphärischen Eindrücken, Zitaten oder O-Tönen* (bei Audioaufnahmen) untermalen. Diese Mittel geben den Leser</w:t>
                  </w:r>
                  <w:r>
                    <w:rPr>
                      <w:sz w:val="20"/>
                      <w:szCs w:val="20"/>
                    </w:rPr>
                    <w:t>*</w:t>
                  </w:r>
                  <w:r w:rsidRPr="00102450">
                    <w:rPr>
                      <w:sz w:val="20"/>
                      <w:szCs w:val="20"/>
                    </w:rPr>
                    <w:t xml:space="preserve">innen </w:t>
                  </w:r>
                  <w:r w:rsidRPr="00102450">
                    <w:rPr>
                      <w:rFonts w:cs="Arial"/>
                      <w:sz w:val="20"/>
                      <w:szCs w:val="20"/>
                    </w:rPr>
                    <w:t>b</w:t>
                  </w:r>
                  <w:r>
                    <w:rPr>
                      <w:rFonts w:cs="Arial"/>
                      <w:sz w:val="20"/>
                      <w:szCs w:val="20"/>
                    </w:rPr>
                    <w:t>eziehungsweise</w:t>
                  </w:r>
                  <w:r w:rsidRPr="00102450">
                    <w:rPr>
                      <w:sz w:val="20"/>
                      <w:szCs w:val="20"/>
                    </w:rPr>
                    <w:t xml:space="preserve"> Hörer</w:t>
                  </w:r>
                  <w:r>
                    <w:rPr>
                      <w:sz w:val="20"/>
                      <w:szCs w:val="20"/>
                    </w:rPr>
                    <w:t>*</w:t>
                  </w:r>
                  <w:r w:rsidRPr="00102450">
                    <w:rPr>
                      <w:sz w:val="20"/>
                      <w:szCs w:val="20"/>
                    </w:rPr>
                    <w:t xml:space="preserve">innen das Gefühl ebenfalls „live“ dabei zu sein und unterstützen das Interesse am Inhalt. </w:t>
                  </w:r>
                </w:p>
                <w:p w:rsidR="00962D41" w:rsidRDefault="00962D41" w:rsidP="00962D41"/>
              </w:txbxContent>
            </v:textbox>
          </v:shape>
        </w:pict>
      </w: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Default="00962D41" w:rsidP="00962D41">
      <w:pPr>
        <w:rPr>
          <w:sz w:val="20"/>
          <w:szCs w:val="20"/>
        </w:rPr>
      </w:pPr>
    </w:p>
    <w:p w:rsidR="00962D41" w:rsidRPr="00102450" w:rsidRDefault="00962D41" w:rsidP="00962D41">
      <w:pPr>
        <w:rPr>
          <w:sz w:val="20"/>
          <w:szCs w:val="20"/>
        </w:rPr>
      </w:pPr>
    </w:p>
    <w:p w:rsidR="00962D41" w:rsidRPr="00102450" w:rsidRDefault="00962D41" w:rsidP="00962D41">
      <w:pPr>
        <w:rPr>
          <w:sz w:val="20"/>
          <w:szCs w:val="20"/>
        </w:rPr>
      </w:pPr>
    </w:p>
    <w:p w:rsidR="00962D41" w:rsidRDefault="00962D41" w:rsidP="00962D41">
      <w:pPr>
        <w:rPr>
          <w:sz w:val="20"/>
          <w:szCs w:val="20"/>
        </w:rPr>
      </w:pPr>
    </w:p>
    <w:p w:rsidR="00962D41" w:rsidRPr="00102450" w:rsidRDefault="00962D41" w:rsidP="00962D41">
      <w:pPr>
        <w:rPr>
          <w:sz w:val="20"/>
          <w:szCs w:val="20"/>
        </w:rPr>
      </w:pPr>
    </w:p>
    <w:p w:rsidR="00962D41" w:rsidRDefault="00962D41" w:rsidP="00962D41">
      <w:pPr>
        <w:rPr>
          <w:b/>
          <w:bCs/>
          <w:sz w:val="20"/>
          <w:szCs w:val="20"/>
        </w:rPr>
      </w:pPr>
    </w:p>
    <w:p w:rsidR="00962D41" w:rsidRDefault="00962D41" w:rsidP="00962D41">
      <w:pPr>
        <w:rPr>
          <w:b/>
          <w:bCs/>
          <w:sz w:val="20"/>
          <w:szCs w:val="20"/>
        </w:rPr>
      </w:pPr>
    </w:p>
    <w:p w:rsidR="00962D41" w:rsidRPr="00102450" w:rsidRDefault="00962D41" w:rsidP="00962D41">
      <w:pPr>
        <w:rPr>
          <w:b/>
          <w:bCs/>
          <w:sz w:val="20"/>
          <w:szCs w:val="20"/>
        </w:rPr>
      </w:pPr>
    </w:p>
    <w:p w:rsidR="00962D41" w:rsidRPr="00102450" w:rsidRDefault="00962D41" w:rsidP="00962D41">
      <w:pPr>
        <w:rPr>
          <w:sz w:val="20"/>
          <w:szCs w:val="20"/>
        </w:rPr>
      </w:pPr>
      <w:r w:rsidRPr="009C15AB">
        <w:rPr>
          <w:b/>
          <w:sz w:val="20"/>
          <w:szCs w:val="20"/>
        </w:rPr>
        <w:t>Weitere journalistische Darstellungsformen</w:t>
      </w:r>
      <w:r w:rsidRPr="00102450">
        <w:rPr>
          <w:sz w:val="20"/>
          <w:szCs w:val="20"/>
        </w:rPr>
        <w:t xml:space="preserve"> sind beispielsweise die </w:t>
      </w:r>
      <w:r w:rsidRPr="00102450">
        <w:rPr>
          <w:b/>
          <w:bCs/>
          <w:sz w:val="20"/>
          <w:szCs w:val="20"/>
        </w:rPr>
        <w:t>Glosse</w:t>
      </w:r>
      <w:r w:rsidRPr="00102450">
        <w:rPr>
          <w:sz w:val="20"/>
          <w:szCs w:val="20"/>
        </w:rPr>
        <w:t>, die sich auf satirische und oftmals witzige Weise eine</w:t>
      </w:r>
      <w:r>
        <w:rPr>
          <w:sz w:val="20"/>
          <w:szCs w:val="20"/>
        </w:rPr>
        <w:t>s</w:t>
      </w:r>
      <w:r w:rsidRPr="00102450">
        <w:rPr>
          <w:sz w:val="20"/>
          <w:szCs w:val="20"/>
        </w:rPr>
        <w:t xml:space="preserve"> ernsten</w:t>
      </w:r>
      <w:r>
        <w:rPr>
          <w:sz w:val="20"/>
          <w:szCs w:val="20"/>
        </w:rPr>
        <w:t>,</w:t>
      </w:r>
      <w:r w:rsidRPr="00102450">
        <w:rPr>
          <w:sz w:val="20"/>
          <w:szCs w:val="20"/>
        </w:rPr>
        <w:t xml:space="preserve"> meist politischen Thema</w:t>
      </w:r>
      <w:r>
        <w:rPr>
          <w:sz w:val="20"/>
          <w:szCs w:val="20"/>
        </w:rPr>
        <w:t>s</w:t>
      </w:r>
      <w:r w:rsidRPr="00102450">
        <w:rPr>
          <w:sz w:val="20"/>
          <w:szCs w:val="20"/>
        </w:rPr>
        <w:t xml:space="preserve"> annimmt, die </w:t>
      </w:r>
      <w:r w:rsidRPr="00102450">
        <w:rPr>
          <w:b/>
          <w:bCs/>
          <w:sz w:val="20"/>
          <w:szCs w:val="20"/>
        </w:rPr>
        <w:t>Karikatur</w:t>
      </w:r>
      <w:r w:rsidRPr="00102450">
        <w:rPr>
          <w:sz w:val="20"/>
          <w:szCs w:val="20"/>
        </w:rPr>
        <w:t xml:space="preserve">, die die gleiche Aufgabe wahrnimmt, nur in gezeichneter Form, die </w:t>
      </w:r>
      <w:r w:rsidRPr="00102450">
        <w:rPr>
          <w:b/>
          <w:bCs/>
          <w:sz w:val="20"/>
          <w:szCs w:val="20"/>
        </w:rPr>
        <w:t>Kritik/Rezension</w:t>
      </w:r>
      <w:r w:rsidRPr="00102450">
        <w:rPr>
          <w:sz w:val="20"/>
          <w:szCs w:val="20"/>
        </w:rPr>
        <w:t xml:space="preserve">, die eine bestimmte Meinung, meist zu einem Ereignis oder einer Veröffentlichung aus dem Kulturbereich widergibt, oder auch das </w:t>
      </w:r>
      <w:r w:rsidRPr="00102450">
        <w:rPr>
          <w:b/>
          <w:bCs/>
          <w:sz w:val="20"/>
          <w:szCs w:val="20"/>
        </w:rPr>
        <w:t>Porträt</w:t>
      </w:r>
      <w:r w:rsidRPr="00102450">
        <w:rPr>
          <w:sz w:val="20"/>
          <w:szCs w:val="20"/>
        </w:rPr>
        <w:t xml:space="preserve">, eine Sonderform der Reportage, bei dem </w:t>
      </w:r>
      <w:r w:rsidRPr="00540FF4">
        <w:rPr>
          <w:sz w:val="20"/>
          <w:szCs w:val="20"/>
        </w:rPr>
        <w:t>eine</w:t>
      </w:r>
      <w:r>
        <w:rPr>
          <w:sz w:val="20"/>
          <w:szCs w:val="20"/>
        </w:rPr>
        <w:t xml:space="preserve"> </w:t>
      </w:r>
      <w:r w:rsidRPr="00102450">
        <w:rPr>
          <w:sz w:val="20"/>
          <w:szCs w:val="20"/>
        </w:rPr>
        <w:t xml:space="preserve">Person im Mittelpunkt steht. </w:t>
      </w:r>
    </w:p>
    <w:sectPr w:rsidR="00962D41" w:rsidRPr="00102450" w:rsidSect="00BF6418">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CD" w:rsidRDefault="007D1DCD" w:rsidP="00263140">
      <w:r>
        <w:separator/>
      </w:r>
    </w:p>
  </w:endnote>
  <w:endnote w:type="continuationSeparator" w:id="0">
    <w:p w:rsidR="007D1DCD" w:rsidRDefault="007D1DCD"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820158">
    <w:pPr>
      <w:pStyle w:val="Fuzeile"/>
      <w:rPr>
        <w:rFonts w:ascii="ITCOfficinaSans LT Book" w:hAnsi="ITCOfficinaSans LT Book"/>
        <w:b/>
        <w:sz w:val="18"/>
        <w:szCs w:val="18"/>
      </w:rPr>
    </w:pPr>
    <w:r w:rsidRPr="008201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8577B6">
      <w:rPr>
        <w:rFonts w:cs="Arial"/>
        <w:b/>
        <w:sz w:val="18"/>
        <w:szCs w:val="18"/>
      </w:rPr>
      <w:t>Planet Schule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CD" w:rsidRDefault="007D1DCD" w:rsidP="00263140">
      <w:r>
        <w:separator/>
      </w:r>
    </w:p>
  </w:footnote>
  <w:footnote w:type="continuationSeparator" w:id="0">
    <w:p w:rsidR="007D1DCD" w:rsidRDefault="007D1DCD"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820158" w:rsidP="001D4930">
    <w:pPr>
      <w:pStyle w:val="Kopfzeile"/>
      <w:tabs>
        <w:tab w:val="clear" w:pos="4536"/>
        <w:tab w:val="left" w:pos="6521"/>
      </w:tabs>
      <w:spacing w:after="60" w:line="276" w:lineRule="auto"/>
      <w:rPr>
        <w:rFonts w:cs="Arial"/>
        <w:b/>
      </w:rPr>
    </w:pPr>
    <w:r w:rsidRPr="00820158">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2841AF" w:rsidRPr="00955C65">
      <w:rPr>
        <w:rFonts w:cs="Arial"/>
        <w:b/>
      </w:rPr>
      <w:t xml:space="preserve">Arbeitsblatt </w:t>
    </w:r>
    <w:r w:rsidR="00962D41">
      <w:rPr>
        <w:rFonts w:cs="Arial"/>
        <w:b/>
      </w:rPr>
      <w:t>8</w:t>
    </w:r>
    <w:r w:rsidR="00FD6639" w:rsidRPr="00955C65">
      <w:rPr>
        <w:rFonts w:cs="Arial"/>
        <w:b/>
      </w:rPr>
      <w:t xml:space="preserve">: </w:t>
    </w:r>
    <w:r w:rsidR="00962D41">
      <w:rPr>
        <w:b/>
      </w:rPr>
      <w:t>Infoblatt – Journalistische Darstellungsformen</w:t>
    </w:r>
    <w:r w:rsidR="000F4635" w:rsidRPr="00955C65">
      <w:rPr>
        <w:rFonts w:cs="Arial"/>
        <w:b/>
      </w:rPr>
      <w:tab/>
    </w:r>
  </w:p>
  <w:p w:rsidR="00BF6418" w:rsidRPr="00955C65" w:rsidRDefault="00BF6418" w:rsidP="00BF6418">
    <w:pPr>
      <w:pStyle w:val="Kopfzeile"/>
      <w:shd w:val="clear" w:color="auto" w:fill="DBE5F1"/>
      <w:spacing w:before="60" w:after="60"/>
      <w:rPr>
        <w:rFonts w:cs="Arial"/>
        <w:sz w:val="6"/>
        <w:szCs w:val="6"/>
      </w:rPr>
    </w:pPr>
  </w:p>
  <w:p w:rsidR="00C4168F" w:rsidRPr="00955C65" w:rsidRDefault="008577B6" w:rsidP="00BF6418">
    <w:pPr>
      <w:pStyle w:val="Kopfzeile"/>
      <w:shd w:val="clear" w:color="auto" w:fill="DBE5F1"/>
      <w:spacing w:before="60" w:after="60"/>
      <w:rPr>
        <w:rFonts w:cs="Arial"/>
        <w:sz w:val="16"/>
        <w:szCs w:val="16"/>
      </w:rPr>
    </w:pPr>
    <w:r>
      <w:rPr>
        <w:rFonts w:cs="Arial"/>
        <w:sz w:val="18"/>
        <w:szCs w:val="18"/>
      </w:rPr>
      <w:t>Was passiert in der Welt? Die Arbeit der ARD-Auslandskorrespondenten</w:t>
    </w:r>
    <w:r w:rsidRPr="00955C65">
      <w:rPr>
        <w:rFonts w:cs="Arial"/>
        <w:sz w:val="18"/>
        <w:szCs w:val="18"/>
      </w:rPr>
      <w:t xml:space="preserve"> </w:t>
    </w:r>
    <w:r w:rsidRPr="00955C65">
      <w:rPr>
        <w:rFonts w:cs="Arial"/>
        <w:sz w:val="16"/>
        <w:szCs w:val="16"/>
      </w:rPr>
      <w:t>(Sendung)</w:t>
    </w:r>
    <w:r w:rsidRPr="00955C65">
      <w:rPr>
        <w:rFonts w:cs="Arial"/>
        <w:sz w:val="18"/>
        <w:szCs w:val="18"/>
      </w:rPr>
      <w:br/>
    </w:r>
    <w:r w:rsidRPr="00357D84">
      <w:rPr>
        <w:sz w:val="18"/>
        <w:szCs w:val="18"/>
      </w:rPr>
      <w:t>46800447</w:t>
    </w:r>
    <w:r w:rsidRPr="00955C65">
      <w:rPr>
        <w:rFonts w:cs="Arial"/>
        <w:sz w:val="16"/>
        <w:szCs w:val="16"/>
      </w:rPr>
      <w:t xml:space="preserve"> (DVD-Signatur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7650"/>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4725"/>
    <w:rsid w:val="00001B03"/>
    <w:rsid w:val="00027F5B"/>
    <w:rsid w:val="000429BB"/>
    <w:rsid w:val="0009253E"/>
    <w:rsid w:val="000A2378"/>
    <w:rsid w:val="000D7308"/>
    <w:rsid w:val="000E5125"/>
    <w:rsid w:val="000F4635"/>
    <w:rsid w:val="00123A71"/>
    <w:rsid w:val="00144E24"/>
    <w:rsid w:val="001503D6"/>
    <w:rsid w:val="00153F1F"/>
    <w:rsid w:val="001724D8"/>
    <w:rsid w:val="001870CF"/>
    <w:rsid w:val="001B690E"/>
    <w:rsid w:val="001C0552"/>
    <w:rsid w:val="001D4930"/>
    <w:rsid w:val="00263140"/>
    <w:rsid w:val="002841AF"/>
    <w:rsid w:val="002A66EB"/>
    <w:rsid w:val="003142A3"/>
    <w:rsid w:val="00384789"/>
    <w:rsid w:val="003979D8"/>
    <w:rsid w:val="003A076E"/>
    <w:rsid w:val="003B7796"/>
    <w:rsid w:val="00401AD6"/>
    <w:rsid w:val="00424F70"/>
    <w:rsid w:val="00493244"/>
    <w:rsid w:val="004C435D"/>
    <w:rsid w:val="004C4725"/>
    <w:rsid w:val="004D1C66"/>
    <w:rsid w:val="004D61EC"/>
    <w:rsid w:val="004E0585"/>
    <w:rsid w:val="005357E7"/>
    <w:rsid w:val="00543741"/>
    <w:rsid w:val="00547257"/>
    <w:rsid w:val="005631E9"/>
    <w:rsid w:val="00564326"/>
    <w:rsid w:val="00571F37"/>
    <w:rsid w:val="005940D8"/>
    <w:rsid w:val="00623C59"/>
    <w:rsid w:val="00630C9D"/>
    <w:rsid w:val="006832F7"/>
    <w:rsid w:val="006B0A1A"/>
    <w:rsid w:val="006B4884"/>
    <w:rsid w:val="006C328A"/>
    <w:rsid w:val="006D0F9E"/>
    <w:rsid w:val="006E6D08"/>
    <w:rsid w:val="006E71B7"/>
    <w:rsid w:val="00704F8E"/>
    <w:rsid w:val="00706784"/>
    <w:rsid w:val="00710ABA"/>
    <w:rsid w:val="00710F3C"/>
    <w:rsid w:val="007D1DCD"/>
    <w:rsid w:val="007D2B2C"/>
    <w:rsid w:val="007F06B5"/>
    <w:rsid w:val="008018DF"/>
    <w:rsid w:val="00810655"/>
    <w:rsid w:val="00820158"/>
    <w:rsid w:val="00826475"/>
    <w:rsid w:val="008577B6"/>
    <w:rsid w:val="008D370F"/>
    <w:rsid w:val="008D489A"/>
    <w:rsid w:val="00905572"/>
    <w:rsid w:val="009140C5"/>
    <w:rsid w:val="009523A2"/>
    <w:rsid w:val="00955C65"/>
    <w:rsid w:val="00962D41"/>
    <w:rsid w:val="009A464F"/>
    <w:rsid w:val="009A789B"/>
    <w:rsid w:val="009B736F"/>
    <w:rsid w:val="009D0387"/>
    <w:rsid w:val="009E4A6B"/>
    <w:rsid w:val="00A03955"/>
    <w:rsid w:val="00A112A3"/>
    <w:rsid w:val="00A14801"/>
    <w:rsid w:val="00A44108"/>
    <w:rsid w:val="00AB506B"/>
    <w:rsid w:val="00AE2A3F"/>
    <w:rsid w:val="00B24E76"/>
    <w:rsid w:val="00BF2E90"/>
    <w:rsid w:val="00BF6418"/>
    <w:rsid w:val="00C1110B"/>
    <w:rsid w:val="00C15078"/>
    <w:rsid w:val="00C4168F"/>
    <w:rsid w:val="00C5401E"/>
    <w:rsid w:val="00C7539D"/>
    <w:rsid w:val="00CB388A"/>
    <w:rsid w:val="00CC1F14"/>
    <w:rsid w:val="00CC6745"/>
    <w:rsid w:val="00CD3472"/>
    <w:rsid w:val="00CD49F8"/>
    <w:rsid w:val="00CF476E"/>
    <w:rsid w:val="00D10417"/>
    <w:rsid w:val="00D41041"/>
    <w:rsid w:val="00D65AED"/>
    <w:rsid w:val="00DA0F20"/>
    <w:rsid w:val="00DA21E4"/>
    <w:rsid w:val="00DC3F9F"/>
    <w:rsid w:val="00DE48CC"/>
    <w:rsid w:val="00DE50A5"/>
    <w:rsid w:val="00DF4ECF"/>
    <w:rsid w:val="00E06926"/>
    <w:rsid w:val="00E741FA"/>
    <w:rsid w:val="00EC648E"/>
    <w:rsid w:val="00F0275C"/>
    <w:rsid w:val="00F25B77"/>
    <w:rsid w:val="00F44CEE"/>
    <w:rsid w:val="00F55422"/>
    <w:rsid w:val="00FA189E"/>
    <w:rsid w:val="00FA3D33"/>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62D41"/>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62D41"/>
    <w:pPr>
      <w:ind w:left="720"/>
      <w:contextualSpacing/>
    </w:pPr>
    <w:rPr>
      <w:rFonts w:ascii="Calibri" w:eastAsia="Calibri" w:hAnsi="Calibri"/>
      <w:sz w:val="24"/>
      <w:szCs w:val="24"/>
      <w:lang w:val="uz-Cyrl-U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20\vorlage_arbeitsblatt_20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1CCF-0E86-4D0C-B1CC-3E8B4B8D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vorlage_arbeitsblatt_2020.dotx</Template>
  <TotalTime>0</TotalTime>
  <Pages>1</Pages>
  <Words>95</Words>
  <Characters>603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Auslandskorrespondenten</dc:title>
  <dc:creator>SWR Planet Schule</dc:creator>
  <cp:lastModifiedBy>Frietsch</cp:lastModifiedBy>
  <cp:revision>4</cp:revision>
  <cp:lastPrinted>2015-08-04T13:32:00Z</cp:lastPrinted>
  <dcterms:created xsi:type="dcterms:W3CDTF">2020-07-29T13:59:00Z</dcterms:created>
  <dcterms:modified xsi:type="dcterms:W3CDTF">2020-07-29T14:12:00Z</dcterms:modified>
</cp:coreProperties>
</file>