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066E99" w:rsidRPr="00EA1A26" w:rsidRDefault="001922C6" w:rsidP="00066E99">
      <w:pPr>
        <w:shd w:val="clear" w:color="auto" w:fill="D60D3C"/>
        <w:rPr>
          <w:rFonts w:ascii="Droid Sans" w:hAnsi="Droid Sans" w:cs="Droid Sans"/>
          <w:b/>
          <w:color w:val="FFFFFF" w:themeColor="background1"/>
        </w:rPr>
      </w:pPr>
      <w:r>
        <w:rPr>
          <w:rFonts w:ascii="Droid Sans" w:hAnsi="Droid Sans" w:cs="Droid Sans"/>
          <w:b/>
          <w:color w:val="FFFFFF" w:themeColor="background1"/>
        </w:rPr>
        <w:t xml:space="preserve">Entnazifizierungspolitik </w:t>
      </w:r>
    </w:p>
    <w:p w:rsidR="00066E99" w:rsidRPr="00EA1A26" w:rsidRDefault="00066E99" w:rsidP="00066E99">
      <w:pPr>
        <w:rPr>
          <w:rFonts w:ascii="Droid Sans" w:hAnsi="Droid Sans" w:cs="Droid Sans"/>
        </w:rPr>
      </w:pPr>
    </w:p>
    <w:p w:rsidR="00066E99" w:rsidRDefault="001922C6" w:rsidP="00066E99">
      <w:pPr>
        <w:jc w:val="both"/>
        <w:rPr>
          <w:rFonts w:ascii="Droid Sans" w:hAnsi="Droid Sans" w:cs="Droid Sans"/>
          <w:b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313.05pt;margin-top:11.4pt;width:167.9pt;height:148.85pt;z-index:-1" wrapcoords="-34 0 -34 21540 21600 21540 21600 0 -34 0">
            <v:imagedata r:id="rId7" o:title="rastatt00111"/>
            <w10:wrap type="through"/>
          </v:shape>
        </w:pict>
      </w:r>
    </w:p>
    <w:p w:rsidR="001922C6" w:rsidRPr="004D68AF" w:rsidRDefault="001922C6" w:rsidP="001922C6">
      <w:pPr>
        <w:jc w:val="both"/>
        <w:rPr>
          <w:rFonts w:ascii="Droid Sans" w:hAnsi="Droid Sans" w:cs="Droid Sans"/>
          <w:b/>
          <w:sz w:val="20"/>
          <w:szCs w:val="20"/>
        </w:rPr>
      </w:pPr>
      <w:r w:rsidRPr="004D68AF">
        <w:rPr>
          <w:rFonts w:ascii="Droid Sans" w:hAnsi="Droid Sans" w:cs="Droid Sans"/>
          <w:b/>
          <w:sz w:val="20"/>
          <w:szCs w:val="20"/>
        </w:rPr>
        <w:t>Einzelarbeit</w:t>
      </w:r>
    </w:p>
    <w:p w:rsidR="001922C6" w:rsidRPr="004D68AF" w:rsidRDefault="001922C6" w:rsidP="001922C6">
      <w:pPr>
        <w:jc w:val="both"/>
        <w:rPr>
          <w:rFonts w:ascii="Droid Sans" w:hAnsi="Droid Sans" w:cs="Droid Sans"/>
          <w:sz w:val="20"/>
          <w:szCs w:val="20"/>
        </w:rPr>
      </w:pPr>
    </w:p>
    <w:p w:rsidR="001922C6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b/>
          <w:sz w:val="20"/>
          <w:szCs w:val="20"/>
        </w:rPr>
        <w:t xml:space="preserve">1. </w:t>
      </w:r>
      <w:r w:rsidRPr="004D68AF">
        <w:rPr>
          <w:rFonts w:ascii="Droid Sans" w:hAnsi="Droid Sans" w:cs="Droid Sans"/>
          <w:sz w:val="20"/>
          <w:szCs w:val="20"/>
        </w:rPr>
        <w:t xml:space="preserve">Die Rastatter Prozesse waren Teil der umfassenden Entnazifizierungspolitik der Alliierten, wie sie in jeder Besatzungszone unmittelbar nach Kriegsende stattfand. </w:t>
      </w:r>
    </w:p>
    <w:p w:rsidR="001922C6" w:rsidRPr="004D68AF" w:rsidRDefault="001922C6" w:rsidP="001922C6">
      <w:pPr>
        <w:rPr>
          <w:rFonts w:ascii="Droid Sans" w:hAnsi="Droid Sans" w:cs="Droid Sans"/>
          <w:sz w:val="20"/>
          <w:szCs w:val="20"/>
        </w:rPr>
      </w:pPr>
    </w:p>
    <w:p w:rsidR="001922C6" w:rsidRPr="004D68AF" w:rsidRDefault="001922C6" w:rsidP="001922C6">
      <w:pPr>
        <w:pStyle w:val="Listenabsatz"/>
        <w:ind w:left="142" w:hanging="142"/>
        <w:rPr>
          <w:rFonts w:ascii="Droid Sans" w:hAnsi="Droid Sans" w:cs="Droid Sans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</w:t>
      </w:r>
      <w:r>
        <w:rPr>
          <w:rFonts w:ascii="Droid Sans" w:hAnsi="Droid Sans" w:cs="Droid Sans"/>
          <w:sz w:val="20"/>
          <w:szCs w:val="20"/>
        </w:rPr>
        <w:t xml:space="preserve"> </w:t>
      </w:r>
      <w:r w:rsidRPr="004D68AF">
        <w:rPr>
          <w:rFonts w:ascii="Droid Sans" w:hAnsi="Droid Sans" w:cs="Droid Sans"/>
          <w:sz w:val="20"/>
          <w:szCs w:val="20"/>
        </w:rPr>
        <w:t>Erläutere den Begriff Entnazifizierung durch Nachschlagen (Schulbuch, Lexikon, Internet).</w:t>
      </w:r>
    </w:p>
    <w:p w:rsidR="001922C6" w:rsidRDefault="001922C6" w:rsidP="001922C6">
      <w:pPr>
        <w:pStyle w:val="Listenabsatz"/>
        <w:ind w:left="142" w:hanging="142"/>
        <w:rPr>
          <w:rFonts w:ascii="Arial" w:hAnsi="Arial" w:cs="Arial"/>
          <w:sz w:val="20"/>
          <w:szCs w:val="20"/>
        </w:rPr>
      </w:pPr>
    </w:p>
    <w:p w:rsidR="001922C6" w:rsidRPr="004D68AF" w:rsidRDefault="005A2734" w:rsidP="001922C6">
      <w:pPr>
        <w:pStyle w:val="Listenabsatz"/>
        <w:ind w:left="142" w:hanging="142"/>
        <w:rPr>
          <w:rFonts w:ascii="Droid Sans" w:hAnsi="Droid Sans" w:cs="Droid Sans"/>
          <w:sz w:val="20"/>
          <w:szCs w:val="20"/>
        </w:rPr>
      </w:pPr>
      <w:r w:rsidRPr="00661AB0">
        <w:rPr>
          <w:rFonts w:ascii="Arial" w:hAnsi="Arial" w:cs="Arial"/>
          <w:noProof/>
          <w:sz w:val="20"/>
          <w:szCs w:val="20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06.6pt;margin-top:39.7pt;width:191.7pt;height:44.1pt;z-index:-2" wrapcoords="-79 0 -79 21234 21600 21234 21600 0 -79 0" stroked="f">
            <v:textbox>
              <w:txbxContent>
                <w:p w:rsidR="005A2734" w:rsidRDefault="001922C6" w:rsidP="005A2734">
                  <w:pPr>
                    <w:jc w:val="center"/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</w:pPr>
                  <w:r w:rsidRPr="001922C6"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  <w:t>Spielszene:</w:t>
                  </w:r>
                </w:p>
                <w:p w:rsidR="001922C6" w:rsidRPr="001922C6" w:rsidRDefault="001922C6" w:rsidP="005A2734">
                  <w:pPr>
                    <w:jc w:val="center"/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</w:pPr>
                  <w:r w:rsidRPr="001922C6"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  <w:t>Staatsanwalt Joseph Granier (links) und Journalist Theo Kemper</w:t>
                  </w:r>
                </w:p>
                <w:p w:rsidR="001922C6" w:rsidRDefault="001922C6" w:rsidP="001922C6"/>
              </w:txbxContent>
            </v:textbox>
            <w10:wrap type="tight"/>
          </v:shape>
        </w:pict>
      </w:r>
      <w:r w:rsidR="001922C6">
        <w:rPr>
          <w:rFonts w:ascii="Arial" w:hAnsi="Arial" w:cs="Arial"/>
          <w:sz w:val="20"/>
          <w:szCs w:val="20"/>
        </w:rPr>
        <w:t>●</w:t>
      </w:r>
      <w:r w:rsidR="001922C6">
        <w:rPr>
          <w:rFonts w:ascii="Droid Sans" w:hAnsi="Droid Sans" w:cs="Droid Sans"/>
          <w:sz w:val="20"/>
          <w:szCs w:val="20"/>
        </w:rPr>
        <w:t xml:space="preserve"> </w:t>
      </w:r>
      <w:r w:rsidR="001922C6" w:rsidRPr="004D68AF">
        <w:rPr>
          <w:rFonts w:ascii="Droid Sans" w:hAnsi="Droid Sans" w:cs="Droid Sans"/>
          <w:sz w:val="20"/>
          <w:szCs w:val="20"/>
        </w:rPr>
        <w:t>Nenne drei Beispiele für Entnazifizierungsmaßnahmen aus der Dokumentation mit unterschiedlichen Zielgruppen in der Bevölkerung, wie sie in der französischen Besatzungszone durchgeführt wurde</w:t>
      </w:r>
      <w:r w:rsidR="001922C6">
        <w:rPr>
          <w:rFonts w:ascii="Droid Sans" w:hAnsi="Droid Sans" w:cs="Droid Sans"/>
          <w:sz w:val="20"/>
          <w:szCs w:val="20"/>
        </w:rPr>
        <w:t>n</w:t>
      </w:r>
      <w:r w:rsidR="001922C6" w:rsidRPr="004D68AF">
        <w:rPr>
          <w:rFonts w:ascii="Droid Sans" w:hAnsi="Droid Sans" w:cs="Droid Sans"/>
          <w:sz w:val="20"/>
          <w:szCs w:val="20"/>
        </w:rPr>
        <w:t>.</w:t>
      </w:r>
    </w:p>
    <w:p w:rsidR="001922C6" w:rsidRDefault="001922C6" w:rsidP="001922C6">
      <w:pPr>
        <w:pStyle w:val="Listenabsatz"/>
        <w:spacing w:after="0"/>
        <w:ind w:left="142" w:hanging="142"/>
        <w:rPr>
          <w:rFonts w:ascii="Arial" w:hAnsi="Arial" w:cs="Arial"/>
          <w:sz w:val="20"/>
          <w:szCs w:val="20"/>
        </w:rPr>
      </w:pPr>
    </w:p>
    <w:p w:rsidR="001922C6" w:rsidRPr="004D68AF" w:rsidRDefault="001922C6" w:rsidP="001922C6">
      <w:pPr>
        <w:pStyle w:val="Listenabsatz"/>
        <w:spacing w:after="0"/>
        <w:ind w:left="142" w:hanging="142"/>
        <w:rPr>
          <w:rFonts w:ascii="Droid Sans" w:hAnsi="Droid Sans" w:cs="Droid Sans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</w:t>
      </w:r>
      <w:r>
        <w:rPr>
          <w:rFonts w:ascii="Droid Sans" w:hAnsi="Droid Sans" w:cs="Droid Sans"/>
          <w:sz w:val="20"/>
          <w:szCs w:val="20"/>
        </w:rPr>
        <w:t xml:space="preserve"> </w:t>
      </w:r>
      <w:r w:rsidRPr="004D68AF">
        <w:rPr>
          <w:rFonts w:ascii="Droid Sans" w:hAnsi="Droid Sans" w:cs="Droid Sans"/>
          <w:sz w:val="20"/>
          <w:szCs w:val="20"/>
        </w:rPr>
        <w:t>Begründe die von dir aufgeführten Maßnahmen aus Sicht der französischen Besatzer.</w:t>
      </w:r>
    </w:p>
    <w:p w:rsidR="001922C6" w:rsidRPr="004D68AF" w:rsidRDefault="001922C6" w:rsidP="001922C6">
      <w:pPr>
        <w:pStyle w:val="Listenabsatz"/>
        <w:spacing w:after="0"/>
        <w:ind w:left="142" w:hanging="142"/>
        <w:rPr>
          <w:rFonts w:ascii="Droid Sans" w:hAnsi="Droid Sans" w:cs="Droid Sans"/>
          <w:i/>
          <w:sz w:val="20"/>
          <w:szCs w:val="20"/>
        </w:rPr>
      </w:pPr>
    </w:p>
    <w:p w:rsidR="001922C6" w:rsidRPr="00A715AA" w:rsidRDefault="001922C6" w:rsidP="001922C6">
      <w:pPr>
        <w:pStyle w:val="Listenabsatz"/>
        <w:spacing w:after="0"/>
        <w:ind w:left="142" w:hanging="142"/>
        <w:rPr>
          <w:rFonts w:ascii="Droid Sans" w:hAnsi="Droid Sans" w:cs="Droid Sans"/>
          <w:sz w:val="20"/>
          <w:szCs w:val="20"/>
        </w:rPr>
      </w:pPr>
    </w:p>
    <w:p w:rsidR="001922C6" w:rsidRPr="004D68AF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b/>
          <w:sz w:val="20"/>
          <w:szCs w:val="20"/>
        </w:rPr>
        <w:t xml:space="preserve">2. </w:t>
      </w:r>
      <w:r w:rsidRPr="004D68AF">
        <w:rPr>
          <w:rFonts w:ascii="Droid Sans" w:hAnsi="Droid Sans" w:cs="Droid Sans"/>
          <w:sz w:val="20"/>
          <w:szCs w:val="20"/>
        </w:rPr>
        <w:t xml:space="preserve">Definiere den Begriff „Common </w:t>
      </w:r>
      <w:r>
        <w:rPr>
          <w:rFonts w:ascii="Droid Sans" w:hAnsi="Droid Sans" w:cs="Droid Sans"/>
          <w:sz w:val="20"/>
          <w:szCs w:val="20"/>
        </w:rPr>
        <w:t>D</w:t>
      </w:r>
      <w:r w:rsidRPr="004D68AF">
        <w:rPr>
          <w:rFonts w:ascii="Droid Sans" w:hAnsi="Droid Sans" w:cs="Droid Sans"/>
          <w:sz w:val="20"/>
          <w:szCs w:val="20"/>
        </w:rPr>
        <w:t>esign“ aus den Informationen in der Dokumentation.</w:t>
      </w:r>
    </w:p>
    <w:p w:rsidR="001922C6" w:rsidRDefault="001922C6" w:rsidP="001922C6">
      <w:pPr>
        <w:rPr>
          <w:rFonts w:ascii="Droid Sans" w:hAnsi="Droid Sans" w:cs="Droid Sans"/>
          <w:b/>
          <w:sz w:val="20"/>
          <w:szCs w:val="20"/>
        </w:rPr>
      </w:pPr>
    </w:p>
    <w:p w:rsidR="001922C6" w:rsidRDefault="001922C6" w:rsidP="001922C6">
      <w:pPr>
        <w:rPr>
          <w:rFonts w:ascii="Droid Sans" w:hAnsi="Droid Sans" w:cs="Droid Sans"/>
          <w:b/>
          <w:sz w:val="20"/>
          <w:szCs w:val="20"/>
        </w:rPr>
      </w:pPr>
    </w:p>
    <w:p w:rsidR="001922C6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b/>
          <w:sz w:val="20"/>
          <w:szCs w:val="20"/>
        </w:rPr>
        <w:t xml:space="preserve">3. </w:t>
      </w:r>
      <w:r w:rsidRPr="004D68AF">
        <w:rPr>
          <w:rFonts w:ascii="Droid Sans" w:hAnsi="Droid Sans" w:cs="Droid Sans"/>
          <w:sz w:val="20"/>
          <w:szCs w:val="20"/>
        </w:rPr>
        <w:t>In der Dokumentation wird der leitende Staatsanwalt</w:t>
      </w:r>
      <w:r>
        <w:rPr>
          <w:rFonts w:ascii="Droid Sans" w:hAnsi="Droid Sans" w:cs="Droid Sans"/>
          <w:sz w:val="20"/>
          <w:szCs w:val="20"/>
        </w:rPr>
        <w:t xml:space="preserve"> und Regierungskommissar Joseph</w:t>
      </w:r>
      <w:r w:rsidRPr="004D68AF">
        <w:rPr>
          <w:rFonts w:ascii="Droid Sans" w:hAnsi="Droid Sans" w:cs="Droid Sans"/>
          <w:sz w:val="20"/>
          <w:szCs w:val="20"/>
        </w:rPr>
        <w:t xml:space="preserve"> Granier von dem Journalisten gefragt: </w:t>
      </w:r>
      <w:r w:rsidRPr="00E07F7E">
        <w:rPr>
          <w:rFonts w:ascii="Droid Sans" w:hAnsi="Droid Sans" w:cs="Droid Sans"/>
          <w:b/>
          <w:sz w:val="20"/>
          <w:szCs w:val="20"/>
        </w:rPr>
        <w:t>„Geht es bei dem Tribunal nicht ein wenig um Rache?“</w:t>
      </w:r>
      <w:r>
        <w:rPr>
          <w:rFonts w:ascii="Droid Sans" w:hAnsi="Droid Sans" w:cs="Droid Sans"/>
          <w:sz w:val="20"/>
          <w:szCs w:val="20"/>
        </w:rPr>
        <w:t xml:space="preserve"> </w:t>
      </w:r>
    </w:p>
    <w:p w:rsidR="001922C6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sz w:val="20"/>
          <w:szCs w:val="20"/>
        </w:rPr>
        <w:t>(Minute 22</w:t>
      </w:r>
      <w:r>
        <w:rPr>
          <w:rFonts w:ascii="Droid Sans" w:hAnsi="Droid Sans" w:cs="Droid Sans"/>
          <w:sz w:val="20"/>
          <w:szCs w:val="20"/>
        </w:rPr>
        <w:t>‘</w:t>
      </w:r>
      <w:r w:rsidRPr="004D68AF">
        <w:rPr>
          <w:rFonts w:ascii="Droid Sans" w:hAnsi="Droid Sans" w:cs="Droid Sans"/>
          <w:sz w:val="20"/>
          <w:szCs w:val="20"/>
        </w:rPr>
        <w:t>15–23</w:t>
      </w:r>
      <w:r>
        <w:rPr>
          <w:rFonts w:ascii="Droid Sans" w:hAnsi="Droid Sans" w:cs="Droid Sans"/>
          <w:sz w:val="20"/>
          <w:szCs w:val="20"/>
        </w:rPr>
        <w:t>‘</w:t>
      </w:r>
      <w:r w:rsidRPr="004D68AF">
        <w:rPr>
          <w:rFonts w:ascii="Droid Sans" w:hAnsi="Droid Sans" w:cs="Droid Sans"/>
          <w:sz w:val="20"/>
          <w:szCs w:val="20"/>
        </w:rPr>
        <w:t>17)</w:t>
      </w:r>
    </w:p>
    <w:p w:rsidR="001922C6" w:rsidRPr="004D68AF" w:rsidRDefault="001922C6" w:rsidP="001922C6">
      <w:pPr>
        <w:rPr>
          <w:rFonts w:ascii="Droid Sans" w:hAnsi="Droid Sans" w:cs="Droid Sans"/>
          <w:sz w:val="20"/>
          <w:szCs w:val="20"/>
        </w:rPr>
      </w:pPr>
    </w:p>
    <w:p w:rsidR="001922C6" w:rsidRPr="004D68AF" w:rsidRDefault="001922C6" w:rsidP="001922C6">
      <w:pPr>
        <w:pStyle w:val="Listenabsatz"/>
        <w:ind w:left="142" w:hanging="142"/>
        <w:rPr>
          <w:rFonts w:ascii="Droid Sans" w:hAnsi="Droid Sans" w:cs="Droid Sans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</w:t>
      </w:r>
      <w:r>
        <w:rPr>
          <w:rFonts w:ascii="Droid Sans" w:hAnsi="Droid Sans" w:cs="Droid Sans"/>
          <w:sz w:val="20"/>
          <w:szCs w:val="20"/>
        </w:rPr>
        <w:t xml:space="preserve"> </w:t>
      </w:r>
      <w:r w:rsidRPr="004D68AF">
        <w:rPr>
          <w:rFonts w:ascii="Droid Sans" w:hAnsi="Droid Sans" w:cs="Droid Sans"/>
          <w:sz w:val="20"/>
          <w:szCs w:val="20"/>
        </w:rPr>
        <w:t xml:space="preserve">Notiere </w:t>
      </w:r>
      <w:r>
        <w:rPr>
          <w:rFonts w:ascii="Droid Sans" w:hAnsi="Droid Sans" w:cs="Droid Sans"/>
          <w:sz w:val="20"/>
          <w:szCs w:val="20"/>
        </w:rPr>
        <w:t xml:space="preserve">seine </w:t>
      </w:r>
      <w:r w:rsidRPr="004D68AF">
        <w:rPr>
          <w:rFonts w:ascii="Droid Sans" w:hAnsi="Droid Sans" w:cs="Droid Sans"/>
          <w:sz w:val="20"/>
          <w:szCs w:val="20"/>
        </w:rPr>
        <w:t>Antwort und unterstreiche die zentralen Begriffe.</w:t>
      </w:r>
    </w:p>
    <w:p w:rsidR="001922C6" w:rsidRDefault="001922C6" w:rsidP="001922C6">
      <w:pPr>
        <w:pStyle w:val="Listenabsatz"/>
        <w:ind w:left="142" w:hanging="142"/>
        <w:rPr>
          <w:rFonts w:ascii="Arial" w:hAnsi="Arial" w:cs="Arial"/>
          <w:sz w:val="20"/>
          <w:szCs w:val="20"/>
        </w:rPr>
      </w:pPr>
    </w:p>
    <w:p w:rsidR="001922C6" w:rsidRPr="004D68AF" w:rsidRDefault="001922C6" w:rsidP="001922C6">
      <w:pPr>
        <w:pStyle w:val="Listenabsatz"/>
        <w:ind w:left="142" w:hanging="142"/>
        <w:rPr>
          <w:rFonts w:ascii="Droid Sans" w:hAnsi="Droid Sans" w:cs="Droid Sans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●</w:t>
      </w:r>
      <w:r>
        <w:rPr>
          <w:rFonts w:ascii="Droid Sans" w:hAnsi="Droid Sans" w:cs="Droid Sans"/>
          <w:sz w:val="20"/>
          <w:szCs w:val="20"/>
        </w:rPr>
        <w:t xml:space="preserve"> </w:t>
      </w:r>
      <w:r w:rsidRPr="004D68AF">
        <w:rPr>
          <w:rFonts w:ascii="Droid Sans" w:hAnsi="Droid Sans" w:cs="Droid Sans"/>
          <w:sz w:val="20"/>
          <w:szCs w:val="20"/>
        </w:rPr>
        <w:t xml:space="preserve">Nimm Stellung zur Einstellung </w:t>
      </w:r>
      <w:proofErr w:type="spellStart"/>
      <w:r w:rsidRPr="004D68AF">
        <w:rPr>
          <w:rFonts w:ascii="Droid Sans" w:hAnsi="Droid Sans" w:cs="Droid Sans"/>
          <w:sz w:val="20"/>
          <w:szCs w:val="20"/>
        </w:rPr>
        <w:t>Graniers</w:t>
      </w:r>
      <w:proofErr w:type="spellEnd"/>
      <w:r w:rsidRPr="004D68AF">
        <w:rPr>
          <w:rFonts w:ascii="Droid Sans" w:hAnsi="Droid Sans" w:cs="Droid Sans"/>
          <w:sz w:val="20"/>
          <w:szCs w:val="20"/>
        </w:rPr>
        <w:t xml:space="preserve">, indem du einen journalistischen Kommentar dazu </w:t>
      </w:r>
      <w:r>
        <w:rPr>
          <w:rFonts w:ascii="Droid Sans" w:hAnsi="Droid Sans" w:cs="Droid Sans"/>
          <w:sz w:val="20"/>
          <w:szCs w:val="20"/>
        </w:rPr>
        <w:t>verfasst. Beachte die zentralen Begriffe, die Granier verwendet. (150 Wörter)</w:t>
      </w:r>
    </w:p>
    <w:p w:rsidR="001922C6" w:rsidRDefault="001922C6" w:rsidP="001922C6">
      <w:pPr>
        <w:rPr>
          <w:rFonts w:ascii="Droid Sans" w:hAnsi="Droid Sans" w:cs="Droid Sans"/>
          <w:b/>
          <w:sz w:val="20"/>
          <w:szCs w:val="20"/>
        </w:rPr>
      </w:pPr>
    </w:p>
    <w:p w:rsidR="001922C6" w:rsidRPr="004D68AF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b/>
          <w:sz w:val="20"/>
          <w:szCs w:val="20"/>
        </w:rPr>
        <w:t>4.</w:t>
      </w:r>
      <w:r w:rsidRPr="004D68AF">
        <w:rPr>
          <w:rFonts w:ascii="Droid Sans" w:hAnsi="Droid Sans" w:cs="Droid Sans"/>
          <w:sz w:val="20"/>
          <w:szCs w:val="20"/>
        </w:rPr>
        <w:t xml:space="preserve"> Erläutere den Abbruch der Entnazifizierungspolitik und das Verdrängen der NS-Verbrechen nach der Gründung der Bundesrepublik Deutschland 1949</w:t>
      </w:r>
      <w:r>
        <w:rPr>
          <w:rFonts w:ascii="Droid Sans" w:hAnsi="Droid Sans" w:cs="Droid Sans"/>
          <w:sz w:val="20"/>
          <w:szCs w:val="20"/>
        </w:rPr>
        <w:t xml:space="preserve">. </w:t>
      </w:r>
      <w:r w:rsidRPr="00ED75F3">
        <w:rPr>
          <w:rFonts w:ascii="Droid Sans" w:hAnsi="Droid Sans" w:cs="Droid Sans"/>
          <w:sz w:val="20"/>
          <w:szCs w:val="20"/>
        </w:rPr>
        <w:t xml:space="preserve">Nutze dazu die Informationen </w:t>
      </w:r>
      <w:r w:rsidRPr="004D68AF">
        <w:rPr>
          <w:rFonts w:ascii="Droid Sans" w:hAnsi="Droid Sans" w:cs="Droid Sans"/>
          <w:sz w:val="20"/>
          <w:szCs w:val="20"/>
        </w:rPr>
        <w:t>am Ende der Dokumentation</w:t>
      </w:r>
      <w:r>
        <w:rPr>
          <w:rFonts w:ascii="Droid Sans" w:hAnsi="Droid Sans" w:cs="Droid Sans"/>
          <w:sz w:val="20"/>
          <w:szCs w:val="20"/>
        </w:rPr>
        <w:t>. (Minute 27‘45 – 28‘</w:t>
      </w:r>
      <w:r w:rsidRPr="004D68AF">
        <w:rPr>
          <w:rFonts w:ascii="Droid Sans" w:hAnsi="Droid Sans" w:cs="Droid Sans"/>
          <w:sz w:val="20"/>
          <w:szCs w:val="20"/>
        </w:rPr>
        <w:t>35).</w:t>
      </w:r>
    </w:p>
    <w:p w:rsidR="001922C6" w:rsidRDefault="001922C6" w:rsidP="001922C6">
      <w:pPr>
        <w:rPr>
          <w:rFonts w:ascii="Droid Sans" w:hAnsi="Droid Sans" w:cs="Droid Sans"/>
          <w:b/>
          <w:sz w:val="20"/>
          <w:szCs w:val="20"/>
        </w:rPr>
      </w:pPr>
    </w:p>
    <w:p w:rsidR="001922C6" w:rsidRDefault="001922C6" w:rsidP="001922C6">
      <w:pPr>
        <w:rPr>
          <w:rFonts w:ascii="Droid Sans" w:hAnsi="Droid Sans" w:cs="Droid Sans"/>
          <w:b/>
          <w:sz w:val="20"/>
          <w:szCs w:val="20"/>
        </w:rPr>
      </w:pPr>
    </w:p>
    <w:p w:rsidR="001922C6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b/>
          <w:sz w:val="20"/>
          <w:szCs w:val="20"/>
        </w:rPr>
        <w:t>5.</w:t>
      </w:r>
      <w:r w:rsidRPr="004D68AF">
        <w:rPr>
          <w:rFonts w:ascii="Droid Sans" w:hAnsi="Droid Sans" w:cs="Droid Sans"/>
          <w:sz w:val="20"/>
          <w:szCs w:val="20"/>
        </w:rPr>
        <w:t xml:space="preserve"> Beschreibe den weiteren Werdegang der an den Rastatter Prozessen beteiligten Personen</w:t>
      </w:r>
      <w:r>
        <w:rPr>
          <w:rFonts w:ascii="Droid Sans" w:hAnsi="Droid Sans" w:cs="Droid Sans"/>
          <w:sz w:val="20"/>
          <w:szCs w:val="20"/>
        </w:rPr>
        <w:t xml:space="preserve"> wie Helga </w:t>
      </w:r>
      <w:proofErr w:type="spellStart"/>
      <w:r>
        <w:rPr>
          <w:rFonts w:ascii="Droid Sans" w:hAnsi="Droid Sans" w:cs="Droid Sans"/>
          <w:sz w:val="20"/>
          <w:szCs w:val="20"/>
        </w:rPr>
        <w:t>Kloninger</w:t>
      </w:r>
      <w:proofErr w:type="spellEnd"/>
      <w:r>
        <w:rPr>
          <w:rFonts w:ascii="Droid Sans" w:hAnsi="Droid Sans" w:cs="Droid Sans"/>
          <w:sz w:val="20"/>
          <w:szCs w:val="20"/>
        </w:rPr>
        <w:t xml:space="preserve"> (nach ihrer Heirat Helga </w:t>
      </w:r>
      <w:proofErr w:type="spellStart"/>
      <w:r>
        <w:rPr>
          <w:rFonts w:ascii="Droid Sans" w:hAnsi="Droid Sans" w:cs="Droid Sans"/>
          <w:sz w:val="20"/>
          <w:szCs w:val="20"/>
        </w:rPr>
        <w:t>Stödter</w:t>
      </w:r>
      <w:proofErr w:type="spellEnd"/>
      <w:r>
        <w:rPr>
          <w:rFonts w:ascii="Droid Sans" w:hAnsi="Droid Sans" w:cs="Droid Sans"/>
          <w:sz w:val="20"/>
          <w:szCs w:val="20"/>
        </w:rPr>
        <w:t>)</w:t>
      </w:r>
      <w:r w:rsidRPr="004D68AF">
        <w:rPr>
          <w:rFonts w:ascii="Droid Sans" w:hAnsi="Droid Sans" w:cs="Droid Sans"/>
          <w:sz w:val="20"/>
          <w:szCs w:val="20"/>
        </w:rPr>
        <w:t xml:space="preserve">. Dazu kannst du ergänzend zu den Informationen aus der Dokumentation eine Internetrecherche durchführen. Es finden sich auch Informationen zu den Tätern. </w:t>
      </w:r>
    </w:p>
    <w:p w:rsidR="001922C6" w:rsidRPr="004D68AF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sz w:val="20"/>
          <w:szCs w:val="20"/>
        </w:rPr>
        <w:t>Allerdings fehlen Informationen zu Joseph Granier. Wie lässt sich das erklären?</w:t>
      </w:r>
    </w:p>
    <w:p w:rsidR="001922C6" w:rsidRDefault="001922C6" w:rsidP="001922C6">
      <w:pPr>
        <w:rPr>
          <w:rFonts w:ascii="Droid Sans" w:hAnsi="Droid Sans" w:cs="Droid Sans"/>
          <w:sz w:val="20"/>
          <w:szCs w:val="20"/>
        </w:rPr>
      </w:pPr>
    </w:p>
    <w:p w:rsidR="001922C6" w:rsidRDefault="001922C6" w:rsidP="001922C6">
      <w:pPr>
        <w:rPr>
          <w:rFonts w:ascii="Droid Sans" w:hAnsi="Droid Sans" w:cs="Droid Sans"/>
          <w:b/>
          <w:sz w:val="20"/>
          <w:szCs w:val="20"/>
        </w:rPr>
      </w:pPr>
    </w:p>
    <w:p w:rsidR="001922C6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b/>
          <w:sz w:val="20"/>
          <w:szCs w:val="20"/>
        </w:rPr>
        <w:t>6.</w:t>
      </w:r>
      <w:r w:rsidRPr="004D68AF">
        <w:rPr>
          <w:rFonts w:ascii="Droid Sans" w:hAnsi="Droid Sans" w:cs="Droid Sans"/>
          <w:sz w:val="20"/>
          <w:szCs w:val="20"/>
        </w:rPr>
        <w:t xml:space="preserve"> Eine DDR-Zeitschrift titelte zu den Entnazifizierungsprozessen in Rastatt: </w:t>
      </w:r>
    </w:p>
    <w:p w:rsidR="001922C6" w:rsidRPr="00E07F7E" w:rsidRDefault="001922C6" w:rsidP="001922C6">
      <w:pPr>
        <w:rPr>
          <w:rFonts w:ascii="Droid Sans" w:hAnsi="Droid Sans" w:cs="Droid Sans"/>
          <w:b/>
          <w:sz w:val="20"/>
          <w:szCs w:val="20"/>
        </w:rPr>
      </w:pPr>
      <w:r w:rsidRPr="00E07F7E">
        <w:rPr>
          <w:rFonts w:ascii="Droid Sans" w:hAnsi="Droid Sans" w:cs="Droid Sans"/>
          <w:b/>
          <w:sz w:val="20"/>
          <w:szCs w:val="20"/>
        </w:rPr>
        <w:t xml:space="preserve">„550 Henker vor ihren Richtern“ </w:t>
      </w:r>
    </w:p>
    <w:p w:rsidR="001922C6" w:rsidRPr="004D68AF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sz w:val="20"/>
          <w:szCs w:val="20"/>
        </w:rPr>
        <w:t>(Ausstellung: DIE RASTATTER PROZESSE. NS- VERBRECHEN VOR GERICHT, Bundesarchiv).</w:t>
      </w:r>
    </w:p>
    <w:p w:rsidR="001922C6" w:rsidRPr="004D68AF" w:rsidRDefault="001922C6" w:rsidP="001922C6">
      <w:pPr>
        <w:rPr>
          <w:rFonts w:ascii="Droid Sans" w:hAnsi="Droid Sans" w:cs="Droid Sans"/>
          <w:sz w:val="20"/>
          <w:szCs w:val="20"/>
        </w:rPr>
      </w:pPr>
      <w:r w:rsidRPr="004D68AF">
        <w:rPr>
          <w:rFonts w:ascii="Droid Sans" w:hAnsi="Droid Sans" w:cs="Droid Sans"/>
          <w:sz w:val="20"/>
          <w:szCs w:val="20"/>
        </w:rPr>
        <w:t>Nimm Stellung zu dieser Aussage.</w:t>
      </w:r>
    </w:p>
    <w:p w:rsidR="001922C6" w:rsidRDefault="001922C6" w:rsidP="001922C6">
      <w:pPr>
        <w:jc w:val="both"/>
      </w:pPr>
    </w:p>
    <w:p w:rsidR="001922C6" w:rsidRDefault="005A2734" w:rsidP="001922C6">
      <w:pPr>
        <w:jc w:val="both"/>
      </w:pPr>
      <w:r w:rsidRPr="00037BD5">
        <w:rPr>
          <w:rFonts w:ascii="Droid Sans" w:hAnsi="Droid Sans" w:cs="Droid Sans"/>
          <w:noProof/>
        </w:rPr>
        <w:pict>
          <v:shape id="_x0000_s1044" type="#_x0000_t202" style="position:absolute;left:0;text-align:left;margin-left:475.75pt;margin-top:22.25pt;width:29.4pt;height:45.95pt;z-index:-3" wrapcoords="-94 -212 -94 21388 21694 21388 21694 -212 -94 -212" strokecolor="white">
            <v:textbox style="layout-flow:vertical;mso-layout-flow-alt:bottom-to-top;mso-next-textbox:#_x0000_s1044">
              <w:txbxContent>
                <w:p w:rsidR="00066E99" w:rsidRPr="00066E99" w:rsidRDefault="00066E99" w:rsidP="00066E99">
                  <w:pPr>
                    <w:rPr>
                      <w:rFonts w:ascii="Droid Sans" w:hAnsi="Droid Sans" w:cs="Droid Sans"/>
                      <w:sz w:val="16"/>
                      <w:szCs w:val="16"/>
                    </w:rPr>
                  </w:pPr>
                  <w:r w:rsidRPr="00066E99">
                    <w:rPr>
                      <w:rFonts w:ascii="Droid Sans" w:hAnsi="Droid Sans" w:cs="Droid Sans"/>
                      <w:sz w:val="16"/>
                      <w:szCs w:val="16"/>
                    </w:rPr>
                    <w:t>© SWR</w:t>
                  </w:r>
                </w:p>
              </w:txbxContent>
            </v:textbox>
            <w10:wrap type="tight"/>
          </v:shape>
        </w:pict>
      </w:r>
    </w:p>
    <w:sectPr w:rsidR="001922C6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95" w:rsidRDefault="008D1195" w:rsidP="00263140">
      <w:r>
        <w:separator/>
      </w:r>
    </w:p>
  </w:endnote>
  <w:endnote w:type="continuationSeparator" w:id="0">
    <w:p w:rsidR="008D1195" w:rsidRDefault="008D1195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037BD5">
    <w:pPr>
      <w:pStyle w:val="Fuzeile"/>
      <w:rPr>
        <w:rFonts w:cs="Arial"/>
        <w:b/>
        <w:sz w:val="18"/>
        <w:szCs w:val="18"/>
      </w:rPr>
    </w:pPr>
    <w:r w:rsidRPr="00037BD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3D7509">
      <w:rPr>
        <w:rFonts w:cs="Arial"/>
        <w:b/>
        <w:sz w:val="18"/>
        <w:szCs w:val="18"/>
      </w:rPr>
      <w:t>Planet Schule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95" w:rsidRDefault="008D1195" w:rsidP="00263140">
      <w:r>
        <w:separator/>
      </w:r>
    </w:p>
  </w:footnote>
  <w:footnote w:type="continuationSeparator" w:id="0">
    <w:p w:rsidR="008D1195" w:rsidRDefault="008D1195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037BD5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037BD5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41AF" w:rsidRPr="00955C65">
      <w:rPr>
        <w:rFonts w:cs="Arial"/>
        <w:b/>
      </w:rPr>
      <w:t xml:space="preserve">Arbeitsblatt </w:t>
    </w:r>
    <w:r w:rsidR="001922C6">
      <w:rPr>
        <w:rFonts w:cs="Arial"/>
        <w:b/>
      </w:rPr>
      <w:t>4</w:t>
    </w:r>
    <w:r w:rsidR="00FD6639" w:rsidRPr="00955C65">
      <w:rPr>
        <w:rFonts w:cs="Arial"/>
        <w:b/>
      </w:rPr>
      <w:t xml:space="preserve">: </w:t>
    </w:r>
    <w:r w:rsidR="001922C6">
      <w:rPr>
        <w:rFonts w:cs="Arial"/>
        <w:b/>
      </w:rPr>
      <w:t>Entnazifizierungspolitik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E939A7" w:rsidRDefault="00E939A7" w:rsidP="00BF6418">
    <w:pPr>
      <w:pStyle w:val="Kopfzeile"/>
      <w:shd w:val="clear" w:color="auto" w:fill="DBE5F1"/>
      <w:spacing w:before="60" w:after="60"/>
      <w:rPr>
        <w:rFonts w:cs="Arial"/>
        <w:sz w:val="18"/>
        <w:szCs w:val="18"/>
      </w:rPr>
    </w:pPr>
    <w:r>
      <w:rPr>
        <w:rFonts w:cs="Arial"/>
        <w:sz w:val="18"/>
        <w:szCs w:val="18"/>
      </w:rPr>
      <w:t>NS-Täter vor Gericht – Die Rastatter Prozesse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E939A7">
      <w:rPr>
        <w:rFonts w:cs="Arial"/>
        <w:sz w:val="18"/>
        <w:szCs w:val="18"/>
      </w:rPr>
      <w:t>46800810</w:t>
    </w:r>
    <w:r w:rsidRPr="00955C65">
      <w:rPr>
        <w:rFonts w:cs="Arial"/>
        <w:sz w:val="16"/>
        <w:szCs w:val="16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9698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11C"/>
    <w:rsid w:val="00001B03"/>
    <w:rsid w:val="00016A9C"/>
    <w:rsid w:val="00027F5B"/>
    <w:rsid w:val="00037BD5"/>
    <w:rsid w:val="000429BB"/>
    <w:rsid w:val="00066E99"/>
    <w:rsid w:val="0009253E"/>
    <w:rsid w:val="000A2378"/>
    <w:rsid w:val="000D7308"/>
    <w:rsid w:val="000E5125"/>
    <w:rsid w:val="000F4635"/>
    <w:rsid w:val="00123A71"/>
    <w:rsid w:val="00144E24"/>
    <w:rsid w:val="001724D8"/>
    <w:rsid w:val="00173E34"/>
    <w:rsid w:val="001870CF"/>
    <w:rsid w:val="001922C6"/>
    <w:rsid w:val="001B690E"/>
    <w:rsid w:val="001C0552"/>
    <w:rsid w:val="001D4930"/>
    <w:rsid w:val="00200700"/>
    <w:rsid w:val="00263140"/>
    <w:rsid w:val="0027287A"/>
    <w:rsid w:val="002841AF"/>
    <w:rsid w:val="002A66EB"/>
    <w:rsid w:val="0030295A"/>
    <w:rsid w:val="003142A3"/>
    <w:rsid w:val="00384789"/>
    <w:rsid w:val="003979D8"/>
    <w:rsid w:val="003A076E"/>
    <w:rsid w:val="003B7796"/>
    <w:rsid w:val="003D7509"/>
    <w:rsid w:val="00401AD6"/>
    <w:rsid w:val="00424F70"/>
    <w:rsid w:val="004866E7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5A2734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7711C"/>
    <w:rsid w:val="007D2B2C"/>
    <w:rsid w:val="007F06B5"/>
    <w:rsid w:val="008018DF"/>
    <w:rsid w:val="00810655"/>
    <w:rsid w:val="00826475"/>
    <w:rsid w:val="008D1195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A608F"/>
    <w:rsid w:val="00AB506B"/>
    <w:rsid w:val="00AE2A3F"/>
    <w:rsid w:val="00B24E76"/>
    <w:rsid w:val="00BA3800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7191F"/>
    <w:rsid w:val="00DA0F20"/>
    <w:rsid w:val="00DA21E4"/>
    <w:rsid w:val="00DC3F9F"/>
    <w:rsid w:val="00DE50A5"/>
    <w:rsid w:val="00E06926"/>
    <w:rsid w:val="00E7147C"/>
    <w:rsid w:val="00E741FA"/>
    <w:rsid w:val="00E939A7"/>
    <w:rsid w:val="00EC648E"/>
    <w:rsid w:val="00F0275C"/>
    <w:rsid w:val="00F25B77"/>
    <w:rsid w:val="00F41397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39A7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939A7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3C3F-D240-4914-982B-14A95868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NS-Täter vor Gericht – Die Rastatter Prozesse</dc:title>
  <dc:creator>SWR Planet Schule</dc:creator>
  <cp:lastModifiedBy>Frietsch</cp:lastModifiedBy>
  <cp:revision>3</cp:revision>
  <cp:lastPrinted>2015-08-04T13:32:00Z</cp:lastPrinted>
  <dcterms:created xsi:type="dcterms:W3CDTF">2021-10-20T11:31:00Z</dcterms:created>
  <dcterms:modified xsi:type="dcterms:W3CDTF">2021-10-20T16:08:00Z</dcterms:modified>
</cp:coreProperties>
</file>