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EF5" w:rsidRDefault="004E2EF5" w:rsidP="004E2EF5">
      <w:pPr>
        <w:pStyle w:val="Default"/>
        <w:jc w:val="both"/>
        <w:rPr>
          <w:rFonts w:asciiTheme="minorHAnsi" w:hAnsiTheme="minorHAnsi" w:cstheme="minorHAnsi"/>
          <w:b/>
          <w:sz w:val="22"/>
          <w:szCs w:val="22"/>
        </w:rPr>
      </w:pPr>
    </w:p>
    <w:p w:rsidR="00AB530A" w:rsidRPr="00AB530A" w:rsidRDefault="00AB530A" w:rsidP="00AB530A">
      <w:pPr>
        <w:pStyle w:val="Default"/>
        <w:jc w:val="both"/>
        <w:rPr>
          <w:rFonts w:asciiTheme="minorHAnsi" w:hAnsiTheme="minorHAnsi" w:cstheme="minorHAnsi"/>
          <w:b/>
          <w:bCs/>
          <w:sz w:val="22"/>
          <w:szCs w:val="22"/>
        </w:rPr>
      </w:pPr>
      <w:r w:rsidRPr="00AB530A">
        <w:rPr>
          <w:rFonts w:asciiTheme="minorHAnsi" w:hAnsiTheme="minorHAnsi" w:cstheme="minorHAnsi"/>
          <w:b/>
          <w:sz w:val="22"/>
          <w:szCs w:val="22"/>
        </w:rPr>
        <w:t xml:space="preserve">Arbeitsblatt 3: </w:t>
      </w:r>
      <w:r w:rsidRPr="00AB530A">
        <w:rPr>
          <w:rFonts w:asciiTheme="minorHAnsi" w:hAnsiTheme="minorHAnsi" w:cstheme="minorHAnsi"/>
          <w:b/>
          <w:bCs/>
          <w:sz w:val="22"/>
          <w:szCs w:val="22"/>
        </w:rPr>
        <w:t>Einstellungsgrößen - Panorama und Totale</w:t>
      </w:r>
    </w:p>
    <w:p w:rsidR="00AB530A" w:rsidRPr="00AB530A" w:rsidRDefault="00AB530A" w:rsidP="00AB530A">
      <w:pPr>
        <w:pStyle w:val="Default"/>
        <w:jc w:val="both"/>
        <w:rPr>
          <w:rFonts w:asciiTheme="minorHAnsi" w:hAnsiTheme="minorHAnsi" w:cstheme="minorHAnsi"/>
          <w:b/>
          <w:bCs/>
          <w:sz w:val="28"/>
          <w:szCs w:val="28"/>
        </w:rPr>
      </w:pPr>
      <w:r w:rsidRPr="00AB530A">
        <w:rPr>
          <w:rFonts w:asciiTheme="minorHAnsi" w:hAnsiTheme="minorHAnsi" w:cstheme="minorHAnsi"/>
          <w:bCs/>
          <w:noProof/>
          <w:lang w:eastAsia="de-DE"/>
        </w:rPr>
        <w:pict>
          <v:roundrect id="Rechteck: abgerundete Ecken 10" o:spid="_x0000_s1032" style="position:absolute;left:0;text-align:left;margin-left:12.85pt;margin-top:9.4pt;width:460.3pt;height:188.8pt;z-index:251660288;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" fillcolor="#c6d9f1 [671]" stroked="f" strokeweight="2pt"/>
        </w:pict>
      </w:r>
    </w:p>
    <w:p w:rsidR="00AB530A" w:rsidRPr="00AB530A" w:rsidRDefault="00AB530A" w:rsidP="00AB530A">
      <w:pPr>
        <w:pStyle w:val="Default"/>
        <w:jc w:val="both"/>
        <w:rPr>
          <w:rFonts w:asciiTheme="minorHAnsi" w:hAnsiTheme="minorHAnsi" w:cstheme="minorHAnsi"/>
          <w:bCs/>
        </w:rPr>
      </w:pPr>
      <w:r w:rsidRPr="00AB530A">
        <w:rPr>
          <w:rFonts w:asciiTheme="minorHAnsi" w:hAnsiTheme="minorHAnsi" w:cstheme="minorHAnsi"/>
          <w:bCs/>
          <w:noProof/>
          <w:lang w:eastAsia="de-DE"/>
        </w:rPr>
        <w:pict>
          <v:shapetype id="_x0000_t202" coordsize="21600,21600" o:spt="202" path="m,l,21600r21600,l21600,xe">
            <v:stroke joinstyle="miter"/>
            <v:path gradientshapeok="t" o:connecttype="rect"/>
          </v:shapetype>
          <v:shape id="Textfeld 11" o:spid="_x0000_s1033" type="#_x0000_t202" style="position:absolute;left:0;text-align:left;margin-left:34.75pt;margin-top:2.55pt;width:419.5pt;height:166.6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" fillcolor="#c6d9f1 [671]" stroked="f" strokeweight=".5pt">
            <v:textbox>
              <w:txbxContent>
                <w:p w:rsidR="00AB530A" w:rsidRPr="00AB530A" w:rsidRDefault="00AB530A" w:rsidP="00AB530A">
                  <w:pPr>
                    <w:rPr>
                      <w:rFonts w:asciiTheme="minorHAnsi" w:hAnsiTheme="minorHAnsi" w:cstheme="minorHAnsi"/>
                      <w:u w:val="single"/>
                    </w:rPr>
                  </w:pPr>
                  <w:r w:rsidRPr="00AB530A">
                    <w:rPr>
                      <w:rFonts w:asciiTheme="minorHAnsi" w:hAnsiTheme="minorHAnsi" w:cstheme="minorHAnsi"/>
                      <w:u w:val="single"/>
                    </w:rPr>
                    <w:t>Aufgabe:</w:t>
                  </w:r>
                </w:p>
                <w:p w:rsidR="00AB530A" w:rsidRDefault="00AB530A" w:rsidP="00AB530A">
                  <w:pPr>
                    <w:pStyle w:val="Default"/>
                    <w:rPr>
                      <w:rFonts w:asciiTheme="minorHAnsi" w:hAnsiTheme="minorHAnsi" w:cstheme="minorHAnsi"/>
                      <w:sz w:val="22"/>
                      <w:szCs w:val="22"/>
                    </w:rPr>
                  </w:pPr>
                  <w:r w:rsidRPr="00AB530A">
                    <w:rPr>
                      <w:rFonts w:asciiTheme="minorHAnsi" w:hAnsiTheme="minorHAnsi" w:cstheme="minorHAnsi"/>
                      <w:sz w:val="22"/>
                      <w:szCs w:val="22"/>
                    </w:rPr>
                    <w:t xml:space="preserve">In eurer Vierergruppe bekommt ihr Informationen zu den acht Einstellungsgrößen. Jeder von euch beschäftigt sich zunächst mit zwei Einstellungsgrößen. Auf diesem Arbeitsblatt geht es um die Panorama-Einstellung und die Totale. </w:t>
                  </w:r>
                </w:p>
                <w:p w:rsidR="00AB530A" w:rsidRPr="00AB530A" w:rsidRDefault="00AB530A" w:rsidP="00AB530A">
                  <w:pPr>
                    <w:pStyle w:val="Default"/>
                    <w:rPr>
                      <w:rFonts w:asciiTheme="minorHAnsi" w:hAnsiTheme="minorHAnsi" w:cstheme="minorHAnsi"/>
                      <w:sz w:val="22"/>
                      <w:szCs w:val="22"/>
                    </w:rPr>
                  </w:pPr>
                </w:p>
                <w:p w:rsidR="00B13BE2" w:rsidRDefault="00AB530A" w:rsidP="00AB530A">
                  <w:pPr>
                    <w:pStyle w:val="Default"/>
                    <w:rPr>
                      <w:rFonts w:asciiTheme="minorHAnsi" w:hAnsiTheme="minorHAnsi" w:cstheme="minorHAnsi"/>
                      <w:bCs/>
                      <w:sz w:val="22"/>
                      <w:szCs w:val="22"/>
                    </w:rPr>
                  </w:pPr>
                  <w:r w:rsidRPr="00AB530A">
                    <w:rPr>
                      <w:rFonts w:asciiTheme="minorHAnsi" w:hAnsiTheme="minorHAnsi" w:cstheme="minorHAnsi"/>
                      <w:sz w:val="22"/>
                      <w:szCs w:val="22"/>
                    </w:rPr>
                    <w:t>1.</w:t>
                  </w:r>
                  <w:r w:rsidRPr="00AB530A">
                    <w:rPr>
                      <w:rFonts w:asciiTheme="minorHAnsi" w:hAnsiTheme="minorHAnsi" w:cstheme="minorHAnsi"/>
                      <w:sz w:val="22"/>
                      <w:szCs w:val="22"/>
                    </w:rPr>
                    <w:tab/>
                  </w:r>
                  <w:r w:rsidRPr="00AB530A">
                    <w:rPr>
                      <w:rFonts w:asciiTheme="minorHAnsi" w:hAnsiTheme="minorHAnsi" w:cstheme="minorHAnsi"/>
                      <w:bCs/>
                      <w:sz w:val="22"/>
                      <w:szCs w:val="22"/>
                    </w:rPr>
                    <w:t xml:space="preserve">Lies dir die Informationen zu deinen Einstellungsgrößen aufmerksam durch. </w:t>
                  </w:r>
                </w:p>
                <w:p w:rsidR="00AB530A" w:rsidRPr="00AB530A" w:rsidRDefault="00AB530A" w:rsidP="00AB530A">
                  <w:pPr>
                    <w:pStyle w:val="Default"/>
                    <w:rPr>
                      <w:rFonts w:asciiTheme="minorHAnsi" w:hAnsiTheme="minorHAnsi" w:cstheme="minorHAnsi"/>
                      <w:bCs/>
                      <w:sz w:val="22"/>
                      <w:szCs w:val="22"/>
                    </w:rPr>
                  </w:pPr>
                  <w:r w:rsidRPr="00AB530A">
                    <w:rPr>
                      <w:rFonts w:asciiTheme="minorHAnsi" w:hAnsiTheme="minorHAnsi" w:cstheme="minorHAnsi"/>
                      <w:bCs/>
                      <w:sz w:val="22"/>
                      <w:szCs w:val="22"/>
                    </w:rPr>
                    <w:t>2.</w:t>
                  </w:r>
                  <w:r w:rsidRPr="00AB530A">
                    <w:rPr>
                      <w:rFonts w:asciiTheme="minorHAnsi" w:hAnsiTheme="minorHAnsi" w:cstheme="minorHAnsi"/>
                      <w:bCs/>
                      <w:sz w:val="22"/>
                      <w:szCs w:val="22"/>
                    </w:rPr>
                    <w:tab/>
                    <w:t>Im Anschluss tausch</w:t>
                  </w:r>
                  <w:r w:rsidR="00B13BE2">
                    <w:rPr>
                      <w:rFonts w:asciiTheme="minorHAnsi" w:hAnsiTheme="minorHAnsi" w:cstheme="minorHAnsi"/>
                      <w:bCs/>
                      <w:sz w:val="22"/>
                      <w:szCs w:val="22"/>
                    </w:rPr>
                    <w:t>s</w:t>
                  </w:r>
                  <w:r w:rsidRPr="00AB530A">
                    <w:rPr>
                      <w:rFonts w:asciiTheme="minorHAnsi" w:hAnsiTheme="minorHAnsi" w:cstheme="minorHAnsi"/>
                      <w:bCs/>
                      <w:sz w:val="22"/>
                      <w:szCs w:val="22"/>
                    </w:rPr>
                    <w:t>t du dich mit dem Gruppenpartner aus, der Arbeits-</w:t>
                  </w:r>
                  <w:r w:rsidRPr="00AB530A">
                    <w:rPr>
                      <w:rFonts w:asciiTheme="minorHAnsi" w:hAnsiTheme="minorHAnsi" w:cstheme="minorHAnsi"/>
                      <w:bCs/>
                      <w:sz w:val="22"/>
                      <w:szCs w:val="22"/>
                    </w:rPr>
                    <w:tab/>
                  </w:r>
                  <w:proofErr w:type="spellStart"/>
                  <w:r w:rsidRPr="00AB530A">
                    <w:rPr>
                      <w:rFonts w:asciiTheme="minorHAnsi" w:hAnsiTheme="minorHAnsi" w:cstheme="minorHAnsi"/>
                      <w:bCs/>
                      <w:sz w:val="22"/>
                      <w:szCs w:val="22"/>
                    </w:rPr>
                    <w:t>blatt</w:t>
                  </w:r>
                  <w:proofErr w:type="spellEnd"/>
                  <w:r w:rsidRPr="00AB530A">
                    <w:rPr>
                      <w:rFonts w:asciiTheme="minorHAnsi" w:hAnsiTheme="minorHAnsi" w:cstheme="minorHAnsi"/>
                      <w:bCs/>
                      <w:sz w:val="22"/>
                      <w:szCs w:val="22"/>
                    </w:rPr>
                    <w:t xml:space="preserve"> 4 (Halbtotale und </w:t>
                  </w:r>
                  <w:proofErr w:type="spellStart"/>
                  <w:r w:rsidRPr="00AB530A">
                    <w:rPr>
                      <w:rFonts w:asciiTheme="minorHAnsi" w:hAnsiTheme="minorHAnsi" w:cstheme="minorHAnsi"/>
                      <w:bCs/>
                      <w:sz w:val="22"/>
                      <w:szCs w:val="22"/>
                    </w:rPr>
                    <w:t>Halbnahe</w:t>
                  </w:r>
                  <w:proofErr w:type="spellEnd"/>
                  <w:r w:rsidRPr="00AB530A">
                    <w:rPr>
                      <w:rFonts w:asciiTheme="minorHAnsi" w:hAnsiTheme="minorHAnsi" w:cstheme="minorHAnsi"/>
                      <w:bCs/>
                      <w:sz w:val="22"/>
                      <w:szCs w:val="22"/>
                    </w:rPr>
                    <w:t xml:space="preserve">) bearbeitet hat. </w:t>
                  </w:r>
                </w:p>
                <w:p w:rsidR="00AB530A" w:rsidRPr="00AB530A" w:rsidRDefault="00AB530A" w:rsidP="00AB530A">
                  <w:pPr>
                    <w:pStyle w:val="Default"/>
                    <w:rPr>
                      <w:rFonts w:asciiTheme="minorHAnsi" w:hAnsiTheme="minorHAnsi" w:cstheme="minorHAnsi"/>
                      <w:bCs/>
                      <w:sz w:val="22"/>
                      <w:szCs w:val="22"/>
                    </w:rPr>
                  </w:pPr>
                  <w:r w:rsidRPr="00AB530A">
                    <w:rPr>
                      <w:rFonts w:asciiTheme="minorHAnsi" w:hAnsiTheme="minorHAnsi" w:cstheme="minorHAnsi"/>
                      <w:bCs/>
                      <w:sz w:val="22"/>
                      <w:szCs w:val="22"/>
                    </w:rPr>
                    <w:t>3.</w:t>
                  </w:r>
                  <w:r w:rsidRPr="00AB530A">
                    <w:rPr>
                      <w:rFonts w:asciiTheme="minorHAnsi" w:hAnsiTheme="minorHAnsi" w:cstheme="minorHAnsi"/>
                      <w:bCs/>
                      <w:sz w:val="22"/>
                      <w:szCs w:val="22"/>
                    </w:rPr>
                    <w:tab/>
                    <w:t>Im nächsten Arbeitsschritt erläutert ihr den beiden anderen Gruppenmit-</w:t>
                  </w:r>
                  <w:r w:rsidRPr="00AB530A">
                    <w:rPr>
                      <w:rFonts w:asciiTheme="minorHAnsi" w:hAnsiTheme="minorHAnsi" w:cstheme="minorHAnsi"/>
                      <w:bCs/>
                      <w:sz w:val="22"/>
                      <w:szCs w:val="22"/>
                    </w:rPr>
                    <w:tab/>
                    <w:t xml:space="preserve">gliedern eure vier Einstellungsgrößen, und ihr bekommt von den anderen </w:t>
                  </w:r>
                  <w:r w:rsidRPr="00AB530A">
                    <w:rPr>
                      <w:rFonts w:asciiTheme="minorHAnsi" w:hAnsiTheme="minorHAnsi" w:cstheme="minorHAnsi"/>
                      <w:bCs/>
                      <w:sz w:val="22"/>
                      <w:szCs w:val="22"/>
                    </w:rPr>
                    <w:tab/>
                    <w:t>Informationen über die anderen vier.</w:t>
                  </w:r>
                </w:p>
                <w:p w:rsidR="00AB530A" w:rsidRDefault="00AB530A" w:rsidP="00AB530A">
                  <w:pPr>
                    <w:pStyle w:val="Default"/>
                    <w:jc w:val="both"/>
                    <w:rPr>
                      <w:rFonts w:asciiTheme="minorHAnsi" w:hAnsiTheme="minorHAnsi" w:cstheme="minorHAnsi"/>
                      <w:bCs/>
                    </w:rPr>
                  </w:pPr>
                </w:p>
                <w:p w:rsidR="00AB530A" w:rsidRPr="00A006DE" w:rsidRDefault="00AB530A" w:rsidP="00AB530A">
                  <w:pPr>
                    <w:pStyle w:val="Default"/>
                    <w:jc w:val="both"/>
                    <w:rPr>
                      <w:rFonts w:asciiTheme="minorHAnsi" w:hAnsiTheme="minorHAnsi" w:cstheme="minorHAnsi"/>
                      <w:bCs/>
                    </w:rPr>
                  </w:pPr>
                  <w:r>
                    <w:rPr>
                      <w:rFonts w:asciiTheme="minorHAnsi" w:hAnsiTheme="minorHAnsi" w:cstheme="minorHAnsi"/>
                      <w:bCs/>
                    </w:rPr>
                    <w:t>3.</w:t>
                  </w:r>
                  <w:r>
                    <w:rPr>
                      <w:rFonts w:asciiTheme="minorHAnsi" w:hAnsiTheme="minorHAnsi" w:cstheme="minorHAnsi"/>
                      <w:bCs/>
                    </w:rPr>
                    <w:tab/>
                    <w:t xml:space="preserve">Wenn alle Fragen von allen </w:t>
                  </w:r>
                  <w:proofErr w:type="gramStart"/>
                  <w:r>
                    <w:rPr>
                      <w:rFonts w:asciiTheme="minorHAnsi" w:hAnsiTheme="minorHAnsi" w:cstheme="minorHAnsi"/>
                      <w:bCs/>
                    </w:rPr>
                    <w:t>Schülern  beantwortet sind, bespracht</w:t>
                  </w:r>
                  <w:proofErr w:type="gramEnd"/>
                  <w:r>
                    <w:rPr>
                      <w:rFonts w:asciiTheme="minorHAnsi" w:hAnsiTheme="minorHAnsi" w:cstheme="minorHAnsi"/>
                      <w:bCs/>
                    </w:rPr>
                    <w:t xml:space="preserve"> die </w:t>
                  </w:r>
                  <w:proofErr w:type="spellStart"/>
                  <w:r>
                    <w:rPr>
                      <w:rFonts w:asciiTheme="minorHAnsi" w:hAnsiTheme="minorHAnsi" w:cstheme="minorHAnsi"/>
                      <w:bCs/>
                    </w:rPr>
                    <w:t>Ant</w:t>
                  </w:r>
                  <w:proofErr w:type="spellEnd"/>
                  <w:r>
                    <w:rPr>
                      <w:rFonts w:asciiTheme="minorHAnsi" w:hAnsiTheme="minorHAnsi" w:cstheme="minorHAnsi"/>
                      <w:bCs/>
                    </w:rPr>
                    <w:t>-</w:t>
                  </w:r>
                  <w:r>
                    <w:rPr>
                      <w:rFonts w:asciiTheme="minorHAnsi" w:hAnsiTheme="minorHAnsi" w:cstheme="minorHAnsi"/>
                      <w:bCs/>
                    </w:rPr>
                    <w:tab/>
                    <w:t>worten im Plenum.</w:t>
                  </w:r>
                </w:p>
                <w:p w:rsidR="00AB530A" w:rsidRDefault="00AB530A" w:rsidP="00AB530A">
                  <w:pPr>
                    <w:rPr>
                      <w:rFonts w:asciiTheme="minorHAnsi" w:hAnsiTheme="minorHAnsi" w:cstheme="minorHAnsi"/>
                    </w:rPr>
                  </w:pPr>
                </w:p>
                <w:p w:rsidR="00AB530A" w:rsidRPr="009E2287" w:rsidRDefault="00AB530A" w:rsidP="00AB530A">
                  <w:pPr>
                    <w:rPr>
                      <w:rFonts w:asciiTheme="minorHAnsi" w:hAnsiTheme="minorHAnsi" w:cstheme="minorHAnsi"/>
                    </w:rPr>
                  </w:pPr>
                </w:p>
              </w:txbxContent>
            </v:textbox>
            <w10:wrap anchorx="margin"/>
          </v:shape>
        </w:pict>
      </w: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jc w:val="both"/>
        <w:rPr>
          <w:rFonts w:asciiTheme="minorHAnsi" w:hAnsiTheme="minorHAnsi" w:cstheme="minorHAnsi"/>
          <w:bCs/>
        </w:rPr>
      </w:pPr>
    </w:p>
    <w:p w:rsidR="00AB530A" w:rsidRPr="00AB530A" w:rsidRDefault="00AB530A" w:rsidP="00AB530A">
      <w:pPr>
        <w:pStyle w:val="Default"/>
        <w:rPr>
          <w:rFonts w:asciiTheme="minorHAnsi" w:hAnsiTheme="minorHAnsi" w:cstheme="minorHAnsi"/>
          <w:sz w:val="22"/>
          <w:szCs w:val="22"/>
          <w:shd w:val="clear" w:color="auto" w:fill="FFFFFF"/>
        </w:rPr>
      </w:pPr>
      <w:r w:rsidRPr="00AB530A">
        <w:rPr>
          <w:rFonts w:asciiTheme="minorHAnsi" w:hAnsiTheme="minorHAnsi" w:cstheme="minorHAnsi"/>
          <w:sz w:val="22"/>
          <w:szCs w:val="22"/>
          <w:shd w:val="clear" w:color="auto" w:fill="FFFFFF"/>
        </w:rPr>
        <w:t xml:space="preserve">Wie groß Personen oder Gegenstände im Bild zu sehen sind, entscheidet der Kameramann. Dazu wählt er entsprechende Einstellungsgrößen. </w:t>
      </w:r>
      <w:proofErr w:type="spellStart"/>
      <w:r w:rsidRPr="00AB530A">
        <w:rPr>
          <w:rFonts w:asciiTheme="minorHAnsi" w:hAnsiTheme="minorHAnsi" w:cstheme="minorHAnsi"/>
          <w:sz w:val="22"/>
          <w:szCs w:val="22"/>
          <w:shd w:val="clear" w:color="auto" w:fill="FFFFFF"/>
        </w:rPr>
        <w:t>Acht hat</w:t>
      </w:r>
      <w:proofErr w:type="spellEnd"/>
      <w:r w:rsidRPr="00AB530A">
        <w:rPr>
          <w:rFonts w:asciiTheme="minorHAnsi" w:hAnsiTheme="minorHAnsi" w:cstheme="minorHAnsi"/>
          <w:sz w:val="22"/>
          <w:szCs w:val="22"/>
          <w:shd w:val="clear" w:color="auto" w:fill="FFFFFF"/>
        </w:rPr>
        <w:t xml:space="preserve"> er zur Auswahl, von ganz weit bis ganz nah. Panorama, Totale, Halbtotale, </w:t>
      </w:r>
      <w:proofErr w:type="spellStart"/>
      <w:r w:rsidRPr="00AB530A">
        <w:rPr>
          <w:rFonts w:asciiTheme="minorHAnsi" w:hAnsiTheme="minorHAnsi" w:cstheme="minorHAnsi"/>
          <w:sz w:val="22"/>
          <w:szCs w:val="22"/>
          <w:shd w:val="clear" w:color="auto" w:fill="FFFFFF"/>
        </w:rPr>
        <w:t>Halbnahe</w:t>
      </w:r>
      <w:proofErr w:type="spellEnd"/>
      <w:r w:rsidRPr="00AB530A">
        <w:rPr>
          <w:rFonts w:asciiTheme="minorHAnsi" w:hAnsiTheme="minorHAnsi" w:cstheme="minorHAnsi"/>
          <w:sz w:val="22"/>
          <w:szCs w:val="22"/>
          <w:shd w:val="clear" w:color="auto" w:fill="FFFFFF"/>
        </w:rPr>
        <w:t>, Amerikanisch, Nahe, Groß und Detail. Je nachdem, welche Einstellungsgröße gewählt wird, kann man den Blick des Betrachters le</w:t>
      </w:r>
      <w:r w:rsidRPr="00AB530A">
        <w:rPr>
          <w:rFonts w:asciiTheme="minorHAnsi" w:hAnsiTheme="minorHAnsi" w:cstheme="minorHAnsi"/>
          <w:sz w:val="22"/>
          <w:szCs w:val="22"/>
          <w:shd w:val="clear" w:color="auto" w:fill="FFFFFF"/>
        </w:rPr>
        <w:t>n</w:t>
      </w:r>
      <w:r w:rsidRPr="00AB530A">
        <w:rPr>
          <w:rFonts w:asciiTheme="minorHAnsi" w:hAnsiTheme="minorHAnsi" w:cstheme="minorHAnsi"/>
          <w:sz w:val="22"/>
          <w:szCs w:val="22"/>
          <w:shd w:val="clear" w:color="auto" w:fill="FFFFFF"/>
        </w:rPr>
        <w:t xml:space="preserve">ken und eine bestimmte Wirkung erzielen. Denn dabei geht es insbesondere </w:t>
      </w:r>
      <w:bookmarkStart w:id="0" w:name="_GoBack"/>
      <w:bookmarkEnd w:id="0"/>
      <w:r w:rsidRPr="00AB530A">
        <w:rPr>
          <w:rFonts w:asciiTheme="minorHAnsi" w:hAnsiTheme="minorHAnsi" w:cstheme="minorHAnsi"/>
          <w:sz w:val="22"/>
          <w:szCs w:val="22"/>
          <w:shd w:val="clear" w:color="auto" w:fill="FFFFFF"/>
        </w:rPr>
        <w:t>um die emoti</w:t>
      </w:r>
      <w:r w:rsidRPr="00AB530A">
        <w:rPr>
          <w:rFonts w:asciiTheme="minorHAnsi" w:hAnsiTheme="minorHAnsi" w:cstheme="minorHAnsi"/>
          <w:sz w:val="22"/>
          <w:szCs w:val="22"/>
          <w:shd w:val="clear" w:color="auto" w:fill="FFFFFF"/>
        </w:rPr>
        <w:t>o</w:t>
      </w:r>
      <w:r w:rsidRPr="00AB530A">
        <w:rPr>
          <w:rFonts w:asciiTheme="minorHAnsi" w:hAnsiTheme="minorHAnsi" w:cstheme="minorHAnsi"/>
          <w:sz w:val="22"/>
          <w:szCs w:val="22"/>
          <w:shd w:val="clear" w:color="auto" w:fill="FFFFFF"/>
        </w:rPr>
        <w:t xml:space="preserve">nale Nähe </w:t>
      </w:r>
      <w:r w:rsidR="00B13BE2">
        <w:rPr>
          <w:rFonts w:asciiTheme="minorHAnsi" w:hAnsiTheme="minorHAnsi" w:cstheme="minorHAnsi"/>
          <w:sz w:val="22"/>
          <w:szCs w:val="22"/>
          <w:shd w:val="clear" w:color="auto" w:fill="FFFFFF"/>
        </w:rPr>
        <w:t>oder</w:t>
      </w:r>
      <w:r w:rsidRPr="00AB530A">
        <w:rPr>
          <w:rFonts w:asciiTheme="minorHAnsi" w:hAnsiTheme="minorHAnsi" w:cstheme="minorHAnsi"/>
          <w:sz w:val="22"/>
          <w:szCs w:val="22"/>
          <w:shd w:val="clear" w:color="auto" w:fill="FFFFFF"/>
        </w:rPr>
        <w:t xml:space="preserve"> Distanz der Zuschauer zum Geschehen. Jede Einstellungsgröße erfüllt eine andere Funktion und wird nach der filmischen Aussageabsicht gewählt. </w:t>
      </w:r>
    </w:p>
    <w:p w:rsidR="00AB530A" w:rsidRPr="00AB530A" w:rsidRDefault="00AB530A" w:rsidP="00AB530A">
      <w:pPr>
        <w:pStyle w:val="Default"/>
        <w:rPr>
          <w:rFonts w:asciiTheme="minorHAnsi" w:hAnsiTheme="minorHAnsi" w:cstheme="minorHAnsi"/>
          <w:bCs/>
          <w:sz w:val="22"/>
          <w:szCs w:val="22"/>
        </w:rPr>
      </w:pPr>
      <w:r w:rsidRPr="00AB530A">
        <w:rPr>
          <w:rFonts w:asciiTheme="minorHAnsi" w:hAnsiTheme="minorHAnsi" w:cstheme="minorHAnsi"/>
          <w:sz w:val="22"/>
          <w:szCs w:val="22"/>
          <w:shd w:val="clear" w:color="auto" w:fill="FFFFFF"/>
        </w:rPr>
        <w:t>Im Folgenden werden die Panorama-Einstellung und die Totale beschrieben.</w:t>
      </w:r>
    </w:p>
    <w:p w:rsidR="00AB530A" w:rsidRPr="00AB530A" w:rsidRDefault="00AB530A" w:rsidP="00AB530A">
      <w:pPr>
        <w:pStyle w:val="Default"/>
        <w:jc w:val="both"/>
        <w:rPr>
          <w:rFonts w:asciiTheme="minorHAnsi" w:hAnsiTheme="minorHAnsi" w:cstheme="minorHAnsi"/>
          <w:bCs/>
          <w:sz w:val="22"/>
          <w:szCs w:val="22"/>
        </w:rPr>
      </w:pPr>
    </w:p>
    <w:p w:rsidR="00AB530A" w:rsidRPr="00AB530A" w:rsidRDefault="00AB530A" w:rsidP="00AB530A">
      <w:pPr>
        <w:pStyle w:val="Default"/>
        <w:rPr>
          <w:rFonts w:asciiTheme="minorHAnsi" w:hAnsiTheme="minorHAnsi" w:cstheme="minorHAnsi"/>
          <w:bCs/>
          <w:sz w:val="22"/>
          <w:szCs w:val="22"/>
        </w:rPr>
      </w:pPr>
      <w:r w:rsidRPr="00AB530A">
        <w:rPr>
          <w:rFonts w:asciiTheme="minorHAnsi" w:hAnsiTheme="minorHAnsi" w:cstheme="minorHAnsi"/>
          <w:bCs/>
          <w:sz w:val="22"/>
          <w:szCs w:val="22"/>
        </w:rPr>
        <w:t xml:space="preserve">Die </w:t>
      </w:r>
      <w:r w:rsidRPr="00AB530A">
        <w:rPr>
          <w:rFonts w:asciiTheme="minorHAnsi" w:hAnsiTheme="minorHAnsi" w:cstheme="minorHAnsi"/>
          <w:b/>
          <w:bCs/>
          <w:sz w:val="22"/>
          <w:szCs w:val="22"/>
        </w:rPr>
        <w:t>Panorama-Einstellung</w:t>
      </w:r>
      <w:r w:rsidRPr="00AB530A">
        <w:rPr>
          <w:rFonts w:asciiTheme="minorHAnsi" w:hAnsiTheme="minorHAnsi" w:cstheme="minorHAnsi"/>
          <w:bCs/>
          <w:sz w:val="22"/>
          <w:szCs w:val="22"/>
        </w:rPr>
        <w:t xml:space="preserve"> bildet den größtmöglichen Raum ab. Sie zeigt Menschen und Landschaften mit sehr großem Abstand. Die Zuschauer bekommen einen Überblick und fast immer sind es Landschaften, die gezeigt werden, in denen Menschen fast verschwinden und nur als kleine Punkte zu sehen sind. Oft sieht man Panorama-Einstellungen zu Beginn eines Films, allerdings seltener in Fernsehfilmen, weil diese Einstellung besonders auf einer großen Kinoleinwand ihre Wirkung erzielen kann.</w:t>
      </w:r>
    </w:p>
    <w:p w:rsidR="00AB530A" w:rsidRPr="00AB530A" w:rsidRDefault="00AB530A" w:rsidP="00AB530A">
      <w:pPr>
        <w:pStyle w:val="Default"/>
        <w:jc w:val="both"/>
        <w:rPr>
          <w:rFonts w:asciiTheme="minorHAnsi" w:hAnsiTheme="minorHAnsi" w:cstheme="minorHAnsi"/>
          <w:bCs/>
          <w:sz w:val="22"/>
          <w:szCs w:val="22"/>
        </w:rPr>
      </w:pPr>
    </w:p>
    <w:p w:rsidR="00AB530A" w:rsidRPr="00AB530A" w:rsidRDefault="00AB530A" w:rsidP="00AB530A">
      <w:pPr>
        <w:pStyle w:val="Default"/>
        <w:rPr>
          <w:rFonts w:asciiTheme="minorHAnsi" w:hAnsiTheme="minorHAnsi" w:cstheme="minorHAnsi"/>
          <w:bCs/>
          <w:sz w:val="22"/>
          <w:szCs w:val="22"/>
        </w:rPr>
      </w:pPr>
      <w:r w:rsidRPr="00AB530A">
        <w:rPr>
          <w:rFonts w:asciiTheme="minorHAnsi" w:hAnsiTheme="minorHAnsi" w:cstheme="minorHAnsi"/>
          <w:bCs/>
          <w:noProof/>
          <w:sz w:val="22"/>
          <w:szCs w:val="22"/>
          <w:lang w:eastAsia="de-DE"/>
        </w:rPr>
        <w:pict>
          <v:shape id="Textfeld 2" o:spid="_x0000_s1034" type="#_x0000_t202" style="position:absolute;margin-left:230.05pt;margin-top:138.05pt;width:169.05pt;height:17.55pt;z-index:251658240;visibility:visible;mso-height-percent:0;mso-wrap-distance-left:9pt;mso-wrap-distance-top:3.6pt;mso-wrap-distance-right:9pt;mso-wrap-distance-bottom:3.6pt;mso-position-horizontal:absolute;mso-position-horizontal-relative:text;mso-position-vertical:absolute;mso-position-vertical-relative:text;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" stroked="f">
            <v:textbox>
              <w:txbxContent>
                <w:p w:rsidR="00AB530A" w:rsidRPr="005472FE" w:rsidRDefault="00AB530A" w:rsidP="00AB530A">
                  <w:pPr>
                    <w:rPr>
                      <w:rFonts w:ascii="Calibri" w:hAnsi="Calibri" w:cs="Calibri"/>
                      <w:sz w:val="18"/>
                      <w:szCs w:val="18"/>
                    </w:rPr>
                  </w:pPr>
                  <w:r w:rsidRPr="005472FE">
                    <w:rPr>
                      <w:rFonts w:ascii="Calibri" w:hAnsi="Calibri" w:cs="Calibri"/>
                      <w:sz w:val="18"/>
                      <w:szCs w:val="18"/>
                    </w:rPr>
                    <w:t>Totale</w:t>
                  </w:r>
                  <w:r>
                    <w:rPr>
                      <w:rFonts w:ascii="Calibri" w:hAnsi="Calibri" w:cs="Calibri"/>
                      <w:sz w:val="18"/>
                      <w:szCs w:val="18"/>
                    </w:rPr>
                    <w:t>: Tatort HAL</w:t>
                  </w:r>
                  <w:r w:rsidRPr="005472FE">
                    <w:rPr>
                      <w:rFonts w:ascii="Calibri" w:hAnsi="Calibri" w:cs="Calibri"/>
                      <w:sz w:val="18"/>
                      <w:szCs w:val="18"/>
                    </w:rPr>
                    <w:t xml:space="preserve"> 00:2</w:t>
                  </w:r>
                  <w:r>
                    <w:rPr>
                      <w:rFonts w:ascii="Calibri" w:hAnsi="Calibri" w:cs="Calibri"/>
                      <w:sz w:val="18"/>
                      <w:szCs w:val="18"/>
                    </w:rPr>
                    <w:t>8</w:t>
                  </w:r>
                  <w:r w:rsidRPr="005472FE">
                    <w:rPr>
                      <w:rFonts w:ascii="Calibri" w:hAnsi="Calibri" w:cs="Calibri"/>
                      <w:sz w:val="18"/>
                      <w:szCs w:val="18"/>
                    </w:rPr>
                    <w:t>:55</w:t>
                  </w:r>
                  <w:r>
                    <w:rPr>
                      <w:rFonts w:ascii="Calibri" w:hAnsi="Calibri" w:cs="Calibri"/>
                      <w:sz w:val="18"/>
                      <w:szCs w:val="18"/>
                    </w:rPr>
                    <w:t xml:space="preserve"> </w:t>
                  </w:r>
                </w:p>
              </w:txbxContent>
            </v:textbox>
            <w10:wrap type="square"/>
          </v:shape>
        </w:pict>
      </w:r>
      <w:r w:rsidRPr="00AB530A">
        <w:rPr>
          <w:rFonts w:asciiTheme="minorHAnsi" w:hAnsiTheme="minorHAnsi" w:cstheme="minorHAnsi"/>
          <w:bCs/>
          <w:noProof/>
          <w:sz w:val="22"/>
          <w:szCs w:val="22"/>
          <w:lang w:eastAsia="de-DE"/>
        </w:rPr>
        <w:drawing>
          <wp:anchor distT="0" distB="0" distL="114300" distR="114300" simplePos="0" relativeHeight="251662336" behindDoc="1" locked="0" layoutInCell="1" allowOverlap="1">
            <wp:simplePos x="0" y="0"/>
            <wp:positionH relativeFrom="column">
              <wp:posOffset>2994660</wp:posOffset>
            </wp:positionH>
            <wp:positionV relativeFrom="paragraph">
              <wp:posOffset>63500</wp:posOffset>
            </wp:positionV>
            <wp:extent cx="3036570" cy="1670050"/>
            <wp:effectExtent l="0" t="0" r="0" b="6350"/>
            <wp:wrapTight wrapText="bothSides">
              <wp:wrapPolygon edited="0">
                <wp:start x="0" y="0"/>
                <wp:lineTo x="0" y="21436"/>
                <wp:lineTo x="21410" y="21436"/>
                <wp:lineTo x="21410" y="0"/>
                <wp:lineTo x="0" y="0"/>
              </wp:wrapPolygon>
            </wp:wrapTight>
            <wp:docPr id="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tal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3036570" cy="1670050"/>
                    </a:xfrm>
                    <a:prstGeom prst="rect">
                      <a:avLst/>
                    </a:prstGeom>
                  </pic:spPr>
                </pic:pic>
              </a:graphicData>
            </a:graphic>
          </wp:anchor>
        </w:drawing>
      </w:r>
      <w:r w:rsidRPr="00AB530A">
        <w:rPr>
          <w:rFonts w:asciiTheme="minorHAnsi" w:hAnsiTheme="minorHAnsi" w:cstheme="minorHAnsi"/>
          <w:bCs/>
          <w:sz w:val="22"/>
          <w:szCs w:val="22"/>
        </w:rPr>
        <w:t xml:space="preserve">Die </w:t>
      </w:r>
      <w:r w:rsidRPr="00AB530A">
        <w:rPr>
          <w:rFonts w:asciiTheme="minorHAnsi" w:hAnsiTheme="minorHAnsi" w:cstheme="minorHAnsi"/>
          <w:b/>
          <w:bCs/>
          <w:sz w:val="22"/>
          <w:szCs w:val="22"/>
        </w:rPr>
        <w:t>Totale</w:t>
      </w:r>
      <w:r w:rsidRPr="00AB530A">
        <w:rPr>
          <w:rFonts w:asciiTheme="minorHAnsi" w:hAnsiTheme="minorHAnsi" w:cstheme="minorHAnsi"/>
          <w:bCs/>
          <w:sz w:val="22"/>
          <w:szCs w:val="22"/>
        </w:rPr>
        <w:t xml:space="preserve"> ist auch eine Einstellungsgröße, die einen Überblick über den Ort gibt und oft über die Zeit informiert, in der der Film spielt. Die Gesamtansicht des Ortes ist nicht so gro</w:t>
      </w:r>
      <w:r w:rsidRPr="00AB530A">
        <w:rPr>
          <w:rFonts w:asciiTheme="minorHAnsi" w:hAnsiTheme="minorHAnsi" w:cstheme="minorHAnsi"/>
          <w:bCs/>
          <w:sz w:val="22"/>
          <w:szCs w:val="22"/>
        </w:rPr>
        <w:t>ß</w:t>
      </w:r>
      <w:r w:rsidRPr="00AB530A">
        <w:rPr>
          <w:rFonts w:asciiTheme="minorHAnsi" w:hAnsiTheme="minorHAnsi" w:cstheme="minorHAnsi"/>
          <w:bCs/>
          <w:sz w:val="22"/>
          <w:szCs w:val="22"/>
        </w:rPr>
        <w:t>räumig wie bei der Panorama-Einstellung. Sie zeigt den Handlungsort deutlicher. Dabei ist die Blickführung gering und die Zuschauer können ihren Blick schweifen lassen, um sich zu orientieren. Daher kann die Totale auch etwas länger gezeigt werden. Die Totale wirkt ber</w:t>
      </w:r>
      <w:r w:rsidRPr="00AB530A">
        <w:rPr>
          <w:rFonts w:asciiTheme="minorHAnsi" w:hAnsiTheme="minorHAnsi" w:cstheme="minorHAnsi"/>
          <w:bCs/>
          <w:sz w:val="22"/>
          <w:szCs w:val="22"/>
        </w:rPr>
        <w:t>u</w:t>
      </w:r>
      <w:r w:rsidRPr="00AB530A">
        <w:rPr>
          <w:rFonts w:asciiTheme="minorHAnsi" w:hAnsiTheme="minorHAnsi" w:cstheme="minorHAnsi"/>
          <w:bCs/>
          <w:sz w:val="22"/>
          <w:szCs w:val="22"/>
        </w:rPr>
        <w:t>higend und gibt Sicherheit, weil die Zuschauer das Geschehen aus einer großen Entfernung emotional eher distanzierend beobachten können.</w:t>
      </w:r>
    </w:p>
    <w:p w:rsidR="008E088C" w:rsidRPr="004E2EF5" w:rsidRDefault="008E088C" w:rsidP="00AB530A">
      <w:pPr>
        <w:pStyle w:val="Default"/>
        <w:jc w:val="both"/>
        <w:rPr>
          <w:sz w:val="22"/>
          <w:szCs w:val="22"/>
        </w:rPr>
      </w:pPr>
    </w:p>
    <w:sectPr w:rsidR="008E088C" w:rsidRPr="004E2EF5" w:rsidSect="00BF6418">
      <w:headerReference w:type="default" r:id="rId9"/>
      <w:footerReference w:type="default" r:id="rId10"/>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30A" w:rsidRDefault="00AB530A" w:rsidP="00263140">
      <w:r>
        <w:separator/>
      </w:r>
    </w:p>
  </w:endnote>
  <w:endnote w:type="continuationSeparator" w:id="0">
    <w:p w:rsidR="00AB530A" w:rsidRDefault="00AB530A"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607EFAE-989E-4AAE-B019-207590F28F72}"/>
  </w:font>
  <w:font w:name="Calibri">
    <w:panose1 w:val="020F0502020204030204"/>
    <w:charset w:val="00"/>
    <w:family w:val="swiss"/>
    <w:pitch w:val="variable"/>
    <w:sig w:usb0="E00002FF" w:usb1="4000ACFF" w:usb2="00000001" w:usb3="00000000" w:csb0="0000019F" w:csb1="00000000"/>
    <w:embedRegular r:id="rId2" w:fontKey="{7C52B835-5FFD-4E6B-A7EA-F7D3251D0719}"/>
    <w:embedBold r:id="rId3" w:fontKey="{DFEFBD36-8DBC-4052-A9AE-ED1FF93D270C}"/>
  </w:font>
  <w:font w:name="Verdana">
    <w:panose1 w:val="020B0604030504040204"/>
    <w:charset w:val="00"/>
    <w:family w:val="swiss"/>
    <w:pitch w:val="variable"/>
    <w:sig w:usb0="A10006FF" w:usb1="4000205B" w:usb2="00000010" w:usb3="00000000" w:csb0="0000019F" w:csb1="00000000"/>
    <w:embedRegular r:id="rId4" w:fontKey="{D853AF0B-CCB3-4F19-998B-A0A779E11006}"/>
  </w:font>
  <w:font w:name="Cambria">
    <w:panose1 w:val="02040503050406030204"/>
    <w:charset w:val="00"/>
    <w:family w:val="roman"/>
    <w:pitch w:val="variable"/>
    <w:sig w:usb0="E00002FF" w:usb1="400004FF" w:usb2="00000000" w:usb3="00000000" w:csb0="0000019F" w:csb1="00000000"/>
    <w:embedRegular r:id="rId5" w:fontKey="{DD611C69-96B1-45B8-AD8E-6E7AF0188D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30A" w:rsidRPr="0038126D" w:rsidRDefault="00AB530A"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30A" w:rsidRDefault="00AB530A" w:rsidP="00263140">
      <w:r>
        <w:separator/>
      </w:r>
    </w:p>
  </w:footnote>
  <w:footnote w:type="continuationSeparator" w:id="0">
    <w:p w:rsidR="00AB530A" w:rsidRDefault="00AB530A"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30A" w:rsidRPr="0038126D" w:rsidRDefault="00AB530A"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Modul Szenische Auflösung – Arbeitsblatt 3</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AB530A" w:rsidRPr="0038126D" w:rsidRDefault="00AB530A" w:rsidP="00BF6418">
    <w:pPr>
      <w:pStyle w:val="Kopfzeile"/>
      <w:shd w:val="clear" w:color="auto" w:fill="DBE5F1"/>
      <w:spacing w:before="60" w:after="60"/>
      <w:rPr>
        <w:rFonts w:asciiTheme="minorHAnsi" w:hAnsiTheme="minorHAnsi"/>
        <w:sz w:val="6"/>
        <w:szCs w:val="6"/>
      </w:rPr>
    </w:pPr>
  </w:p>
  <w:p w:rsidR="00AB530A" w:rsidRPr="000B1C66" w:rsidRDefault="00AB530A"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AB530A" w:rsidRPr="0038126D" w:rsidRDefault="00AB530A"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92337"/>
    <w:rsid w:val="005940D8"/>
    <w:rsid w:val="00623C59"/>
    <w:rsid w:val="00630C9D"/>
    <w:rsid w:val="006832F7"/>
    <w:rsid w:val="006B0A1A"/>
    <w:rsid w:val="006B4884"/>
    <w:rsid w:val="006C328A"/>
    <w:rsid w:val="006E6D08"/>
    <w:rsid w:val="006E71B7"/>
    <w:rsid w:val="00704F8E"/>
    <w:rsid w:val="00706784"/>
    <w:rsid w:val="00710ABA"/>
    <w:rsid w:val="00710F3C"/>
    <w:rsid w:val="0075616A"/>
    <w:rsid w:val="007D2B2C"/>
    <w:rsid w:val="007F06B5"/>
    <w:rsid w:val="008018DF"/>
    <w:rsid w:val="00810655"/>
    <w:rsid w:val="008D370F"/>
    <w:rsid w:val="008D489A"/>
    <w:rsid w:val="008E088C"/>
    <w:rsid w:val="009140C5"/>
    <w:rsid w:val="00973948"/>
    <w:rsid w:val="009A464F"/>
    <w:rsid w:val="009A789B"/>
    <w:rsid w:val="009B736F"/>
    <w:rsid w:val="009D0387"/>
    <w:rsid w:val="009E4A6B"/>
    <w:rsid w:val="00A03955"/>
    <w:rsid w:val="00A44108"/>
    <w:rsid w:val="00AA05F8"/>
    <w:rsid w:val="00AB506B"/>
    <w:rsid w:val="00AB530A"/>
    <w:rsid w:val="00AE2A3F"/>
    <w:rsid w:val="00B13BE2"/>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63E8"/>
    <w:rsid w:val="00E62E2A"/>
    <w:rsid w:val="00E741FA"/>
    <w:rsid w:val="00EC648E"/>
    <w:rsid w:val="00EE155D"/>
    <w:rsid w:val="00F0275C"/>
    <w:rsid w:val="00F25B77"/>
    <w:rsid w:val="00F55422"/>
    <w:rsid w:val="00FA189E"/>
    <w:rsid w:val="00FA5C70"/>
    <w:rsid w:val="00FB5B8E"/>
    <w:rsid w:val="00FC6754"/>
    <w:rsid w:val="00FD6639"/>
    <w:rsid w:val="00FE0174"/>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4402BE-DA81-4634-9A4A-E5184488F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255</Words>
  <Characters>1570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2017-07-27T14:22:00Z</cp:lastPrinted>
  <dcterms:created xsi:type="dcterms:W3CDTF">2017-07-27T14:36:00Z</dcterms:created>
  <dcterms:modified xsi:type="dcterms:W3CDTF">2017-07-27T14:43:00Z</dcterms:modified>
</cp:coreProperties>
</file>