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413E8C" w:rsidRPr="00413E8C" w:rsidRDefault="00413E8C" w:rsidP="00413E8C">
      <w:pPr>
        <w:shd w:val="clear" w:color="auto" w:fill="3860A8"/>
        <w:jc w:val="both"/>
        <w:rPr>
          <w:rFonts w:ascii="Droid Sans" w:hAnsi="Droid Sans" w:cs="Droid Sans"/>
          <w:b/>
          <w:color w:val="FFFFFF" w:themeColor="background1"/>
          <w:szCs w:val="20"/>
        </w:rPr>
      </w:pPr>
      <w:r w:rsidRPr="00413E8C">
        <w:rPr>
          <w:rFonts w:ascii="Droid Sans" w:hAnsi="Droid Sans" w:cs="Droid Sans"/>
          <w:b/>
          <w:color w:val="FFFFFF" w:themeColor="background1"/>
          <w:szCs w:val="20"/>
        </w:rPr>
        <w:t>Im Begriffe-Dschungel der Gentechnik – Tandembogen</w:t>
      </w:r>
    </w:p>
    <w:p w:rsidR="00413E8C" w:rsidRPr="00413E8C" w:rsidRDefault="00413E8C" w:rsidP="00413E8C">
      <w:pPr>
        <w:jc w:val="both"/>
        <w:rPr>
          <w:rFonts w:ascii="Droid Sans" w:hAnsi="Droid Sans" w:cs="Droid Sans"/>
          <w:b/>
          <w:sz w:val="20"/>
          <w:szCs w:val="20"/>
        </w:rPr>
      </w:pPr>
    </w:p>
    <w:p w:rsidR="00413E8C" w:rsidRPr="00413E8C" w:rsidRDefault="00413E8C" w:rsidP="00413E8C">
      <w:pPr>
        <w:jc w:val="both"/>
        <w:rPr>
          <w:rFonts w:ascii="Droid Sans" w:hAnsi="Droid Sans" w:cs="Droid Sans"/>
          <w:sz w:val="20"/>
          <w:szCs w:val="20"/>
        </w:rPr>
      </w:pPr>
      <w:r w:rsidRPr="00413E8C"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7" type="#_x0000_t75" alt="03_partnerarbeit.jpg" style="position:absolute;left:0;text-align:left;margin-left:-44.2pt;margin-top:2pt;width:37pt;height:33.8pt;z-index:1;visibility:visible" wrapcoords="-876 0 -876 21089 21892 21089 21892 0 -876 0">
            <v:imagedata r:id="rId7" o:title="03_partnerarbeit"/>
            <w10:wrap type="through"/>
          </v:shape>
        </w:pict>
      </w:r>
      <w:r w:rsidRPr="00413E8C">
        <w:rPr>
          <w:rFonts w:ascii="Droid Sans" w:hAnsi="Droid Sans" w:cs="Droid Sans"/>
          <w:sz w:val="20"/>
          <w:szCs w:val="20"/>
        </w:rPr>
        <w:t xml:space="preserve">Schaue dir den Film „Gen-Ethik“ aufmerksam an und bearbeite anschließend folgendes Arbeitsblatt mit deinem/r Partner*in. Faltet dazu den Bogen in der Mitte und erklärt euch gegenseitig ausführlich die Begriffe, die in der Gentechnik von grundlegender Bedeutung sind. Der/die Partner*in überprüft deine Erklärung und gibt dir gegebenenfalls Tipps, um deine Antwort zu vervollständigen. </w:t>
      </w:r>
    </w:p>
    <w:p w:rsidR="00413E8C" w:rsidRPr="00413E8C" w:rsidRDefault="00413E8C" w:rsidP="00413E8C">
      <w:pPr>
        <w:jc w:val="both"/>
        <w:rPr>
          <w:rFonts w:ascii="Droid Sans" w:hAnsi="Droid Sans" w:cs="Droid Sans"/>
          <w:sz w:val="20"/>
          <w:szCs w:val="20"/>
        </w:rPr>
      </w:pPr>
    </w:p>
    <w:p w:rsidR="00413E8C" w:rsidRPr="0074119C" w:rsidRDefault="00413E8C" w:rsidP="00413E8C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12" w:space="0" w:color="A6A6A6" w:themeColor="background1" w:themeShade="A6"/>
          <w:insideV w:val="single" w:sz="12" w:space="0" w:color="A6A6A6" w:themeColor="background1" w:themeShade="A6"/>
        </w:tblBorders>
        <w:tblCellMar>
          <w:top w:w="57" w:type="dxa"/>
          <w:bottom w:w="57" w:type="dxa"/>
        </w:tblCellMar>
        <w:tblLook w:val="04A0"/>
      </w:tblPr>
      <w:tblGrid>
        <w:gridCol w:w="4762"/>
        <w:gridCol w:w="4886"/>
      </w:tblGrid>
      <w:tr w:rsidR="00413E8C" w:rsidRPr="00413E8C" w:rsidTr="0023046F">
        <w:trPr>
          <w:trHeight w:val="1135"/>
        </w:trPr>
        <w:tc>
          <w:tcPr>
            <w:tcW w:w="4762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DNA</w:t>
            </w:r>
          </w:p>
        </w:tc>
        <w:tc>
          <w:tcPr>
            <w:tcW w:w="4886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459" w:hanging="317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Desoxyribonukleinsäure 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459" w:hanging="317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Zucker-Phosphat-Rückgrat 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vier verschiedene Basen: 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Adenin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 xml:space="preserve">, 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Thymin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 xml:space="preserve">, 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Cytosin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 xml:space="preserve"> und Guanin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459" w:hanging="317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Speicherort der Erbinformation (Erbgut)</w:t>
            </w:r>
          </w:p>
        </w:tc>
      </w:tr>
      <w:tr w:rsidR="00413E8C" w:rsidRPr="00413E8C" w:rsidTr="0023046F">
        <w:trPr>
          <w:trHeight w:val="669"/>
        </w:trPr>
        <w:tc>
          <w:tcPr>
            <w:tcW w:w="4762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Erbanlage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DNA-Abschnitt mit bestimmter 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Basenabfolge</w:t>
            </w:r>
            <w:proofErr w:type="spellEnd"/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codiert ein Protein</w:t>
            </w:r>
          </w:p>
        </w:tc>
        <w:tc>
          <w:tcPr>
            <w:tcW w:w="4886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 xml:space="preserve"> Gen</w:t>
            </w:r>
          </w:p>
        </w:tc>
      </w:tr>
      <w:tr w:rsidR="00413E8C" w:rsidRPr="00413E8C" w:rsidTr="0023046F">
        <w:trPr>
          <w:trHeight w:val="465"/>
        </w:trPr>
        <w:tc>
          <w:tcPr>
            <w:tcW w:w="4762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Genom</w:t>
            </w:r>
          </w:p>
        </w:tc>
        <w:tc>
          <w:tcPr>
            <w:tcW w:w="4886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Gesamtheit aller Gene/ der Erbinformation eines Organismus</w:t>
            </w:r>
          </w:p>
        </w:tc>
      </w:tr>
      <w:tr w:rsidR="00413E8C" w:rsidRPr="00413E8C" w:rsidTr="0023046F">
        <w:trPr>
          <w:trHeight w:val="1135"/>
        </w:trPr>
        <w:tc>
          <w:tcPr>
            <w:tcW w:w="4762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äußeres Erscheinungsbild</w:t>
            </w:r>
          </w:p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wird vom Genotyp (den Genen) und Umweltfaktoren bestimmt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morphologische oder physiologische Merkmale </w:t>
            </w:r>
          </w:p>
        </w:tc>
        <w:tc>
          <w:tcPr>
            <w:tcW w:w="4886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(phänotypisches) Merkmal</w:t>
            </w:r>
          </w:p>
        </w:tc>
      </w:tr>
      <w:tr w:rsidR="00413E8C" w:rsidRPr="00413E8C" w:rsidTr="0023046F">
        <w:trPr>
          <w:trHeight w:val="1135"/>
        </w:trPr>
        <w:tc>
          <w:tcPr>
            <w:tcW w:w="4762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Genetischer Code</w:t>
            </w:r>
          </w:p>
        </w:tc>
        <w:tc>
          <w:tcPr>
            <w:tcW w:w="4886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Regeln, nach denen die DNA-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Basensequenz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 xml:space="preserve"> in eine 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Aminosäuresequenz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 xml:space="preserve"> eines Proteins übersetzt wird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drei Basen (=ein Triplett) codieren eine Aminosäure</w:t>
            </w:r>
          </w:p>
        </w:tc>
      </w:tr>
      <w:tr w:rsidR="00413E8C" w:rsidRPr="00413E8C" w:rsidTr="0023046F">
        <w:trPr>
          <w:trHeight w:val="911"/>
        </w:trPr>
        <w:tc>
          <w:tcPr>
            <w:tcW w:w="4762" w:type="dxa"/>
          </w:tcPr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der genetische Code wird bei allen Lebewesen gleich abgelesen</w:t>
            </w:r>
          </w:p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ermöglicht gentechnische Veränderungen über die Artgrenze hinweg</w:t>
            </w:r>
          </w:p>
        </w:tc>
        <w:tc>
          <w:tcPr>
            <w:tcW w:w="4886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Universalität des genetischen Codes</w:t>
            </w:r>
          </w:p>
        </w:tc>
      </w:tr>
      <w:tr w:rsidR="00413E8C" w:rsidRPr="00413E8C" w:rsidTr="0023046F">
        <w:trPr>
          <w:trHeight w:val="911"/>
        </w:trPr>
        <w:tc>
          <w:tcPr>
            <w:tcW w:w="4762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Genmanipulation</w:t>
            </w:r>
          </w:p>
        </w:tc>
        <w:tc>
          <w:tcPr>
            <w:tcW w:w="4886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gezielte Veränderung eines (z.B. mutierten) Gens durch Veränderung des Informationsgehalts des DNA-Abschnittes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459" w:hanging="317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ermöglicht Fehler in der DNA zu beheben</w:t>
            </w:r>
          </w:p>
        </w:tc>
      </w:tr>
      <w:tr w:rsidR="00413E8C" w:rsidRPr="00413E8C" w:rsidTr="0023046F">
        <w:trPr>
          <w:trHeight w:val="911"/>
        </w:trPr>
        <w:tc>
          <w:tcPr>
            <w:tcW w:w="4762" w:type="dxa"/>
          </w:tcPr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Organismus, dessen Erbinformation mittels gentechnischer Methoden gezielt verändert wurde </w:t>
            </w:r>
          </w:p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34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nicht durch Züchtung entstanden</w:t>
            </w:r>
          </w:p>
        </w:tc>
        <w:tc>
          <w:tcPr>
            <w:tcW w:w="4886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gentechnisch veränderter Organismus</w:t>
            </w:r>
          </w:p>
        </w:tc>
      </w:tr>
      <w:tr w:rsidR="00413E8C" w:rsidRPr="00413E8C" w:rsidTr="0023046F">
        <w:trPr>
          <w:trHeight w:val="669"/>
        </w:trPr>
        <w:tc>
          <w:tcPr>
            <w:tcW w:w="4762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Genschere</w:t>
            </w:r>
          </w:p>
        </w:tc>
        <w:tc>
          <w:tcPr>
            <w:tcW w:w="4886" w:type="dxa"/>
          </w:tcPr>
          <w:p w:rsidR="00413E8C" w:rsidRPr="00413E8C" w:rsidRDefault="00413E8C" w:rsidP="00413E8C">
            <w:pPr>
              <w:pStyle w:val="Listenabsatz"/>
              <w:tabs>
                <w:tab w:val="center" w:pos="4536"/>
                <w:tab w:val="right" w:pos="9072"/>
              </w:tabs>
              <w:ind w:left="284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z.B. CRISPR/</w:t>
            </w:r>
            <w:proofErr w:type="spellStart"/>
            <w:r w:rsidRPr="00413E8C">
              <w:rPr>
                <w:rFonts w:ascii="Droid Sans" w:hAnsi="Droid Sans" w:cs="Droid Sans"/>
                <w:sz w:val="20"/>
              </w:rPr>
              <w:t>Cas</w:t>
            </w:r>
            <w:proofErr w:type="spellEnd"/>
            <w:r w:rsidRPr="00413E8C">
              <w:rPr>
                <w:rFonts w:ascii="Droid Sans" w:hAnsi="Droid Sans" w:cs="Droid Sans"/>
                <w:sz w:val="20"/>
              </w:rPr>
              <w:t>: ermöglicht das Ausschneiden oder Einbringen eines Gens aus dem Erbgut</w:t>
            </w:r>
          </w:p>
        </w:tc>
      </w:tr>
      <w:tr w:rsidR="00413E8C" w:rsidRPr="00413E8C" w:rsidTr="0023046F">
        <w:trPr>
          <w:trHeight w:val="930"/>
        </w:trPr>
        <w:tc>
          <w:tcPr>
            <w:tcW w:w="4762" w:type="dxa"/>
          </w:tcPr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(spontane) Veränderung des Erbgutes eines Organismus</w:t>
            </w:r>
          </w:p>
          <w:p w:rsidR="00413E8C" w:rsidRPr="00413E8C" w:rsidRDefault="00413E8C" w:rsidP="0023046F">
            <w:pPr>
              <w:pStyle w:val="Listenabsatz"/>
              <w:tabs>
                <w:tab w:val="center" w:pos="4536"/>
                <w:tab w:val="right" w:pos="9072"/>
              </w:tabs>
              <w:ind w:left="176" w:hanging="142"/>
              <w:rPr>
                <w:rFonts w:ascii="Droid Sans" w:hAnsi="Droid Sans" w:cs="Droid Sans"/>
                <w:sz w:val="20"/>
              </w:rPr>
            </w:pPr>
            <w:r w:rsidRPr="00413E8C">
              <w:rPr>
                <w:rFonts w:cs="Droid Sans"/>
                <w:sz w:val="20"/>
              </w:rPr>
              <w:t>●</w:t>
            </w:r>
            <w:r w:rsidRPr="00413E8C">
              <w:rPr>
                <w:rFonts w:ascii="Droid Sans" w:hAnsi="Droid Sans" w:cs="Droid Sans"/>
                <w:sz w:val="20"/>
              </w:rPr>
              <w:t xml:space="preserve"> kann (negative) Auswirkung haben (z.B. Krankheiten)</w:t>
            </w:r>
          </w:p>
        </w:tc>
        <w:tc>
          <w:tcPr>
            <w:tcW w:w="4886" w:type="dxa"/>
            <w:shd w:val="clear" w:color="auto" w:fill="D4D9ED"/>
            <w:vAlign w:val="center"/>
          </w:tcPr>
          <w:p w:rsidR="00413E8C" w:rsidRPr="00413E8C" w:rsidRDefault="00413E8C" w:rsidP="0023046F">
            <w:pPr>
              <w:tabs>
                <w:tab w:val="center" w:pos="4536"/>
                <w:tab w:val="right" w:pos="9072"/>
              </w:tabs>
              <w:rPr>
                <w:rFonts w:ascii="Droid Sans" w:hAnsi="Droid Sans" w:cs="Droid Sans"/>
                <w:b/>
                <w:sz w:val="20"/>
              </w:rPr>
            </w:pPr>
            <w:r w:rsidRPr="00413E8C">
              <w:rPr>
                <w:rFonts w:ascii="Droid Sans" w:hAnsi="Droid Sans" w:cs="Droid Sans"/>
                <w:b/>
                <w:sz w:val="20"/>
              </w:rPr>
              <w:t>Mutation</w:t>
            </w:r>
          </w:p>
        </w:tc>
      </w:tr>
    </w:tbl>
    <w:p w:rsidR="00413E8C" w:rsidRPr="00413E8C" w:rsidRDefault="00413E8C" w:rsidP="00413E8C">
      <w:pPr>
        <w:rPr>
          <w:rFonts w:ascii="Droid Sans" w:hAnsi="Droid Sans" w:cs="Droid Sans"/>
        </w:rPr>
      </w:pPr>
      <w:r w:rsidRPr="00413E8C">
        <w:rPr>
          <w:rFonts w:ascii="Droid Sans" w:hAnsi="Droid Sans" w:cs="Droid Sans"/>
          <w:noProof/>
        </w:rPr>
        <w:pict>
          <v:shape id="Grafik 8" o:spid="_x0000_s1026" type="#_x0000_t75" alt="10_information.jpg" style="position:absolute;margin-left:-44.2pt;margin-top:7.9pt;width:31.05pt;height:31.2pt;z-index:2;visibility:visible;mso-position-horizontal-relative:text;mso-position-vertical-relative:text" wrapcoords="-1043 0 -1043 20769 21913 20769 21913 0 -1043 0">
            <v:imagedata r:id="rId8" o:title="10_information"/>
            <w10:wrap type="through"/>
          </v:shape>
        </w:pict>
      </w:r>
    </w:p>
    <w:p w:rsidR="00413E8C" w:rsidRPr="00413E8C" w:rsidRDefault="00413E8C" w:rsidP="0023046F">
      <w:pPr>
        <w:shd w:val="clear" w:color="auto" w:fill="D4D9ED"/>
        <w:ind w:right="6377"/>
        <w:rPr>
          <w:rFonts w:ascii="Droid Sans" w:hAnsi="Droid Sans" w:cs="Droid Sans"/>
          <w:b/>
          <w:sz w:val="20"/>
          <w:szCs w:val="20"/>
        </w:rPr>
      </w:pPr>
      <w:r w:rsidRPr="00413E8C">
        <w:rPr>
          <w:rFonts w:ascii="Droid Sans" w:hAnsi="Droid Sans" w:cs="Droid Sans"/>
          <w:b/>
          <w:sz w:val="20"/>
          <w:szCs w:val="20"/>
        </w:rPr>
        <w:t xml:space="preserve">DNA: </w:t>
      </w:r>
      <w:proofErr w:type="spellStart"/>
      <w:r w:rsidRPr="00413E8C">
        <w:rPr>
          <w:rStyle w:val="acopre"/>
          <w:rFonts w:ascii="Droid Sans" w:hAnsi="Droid Sans" w:cs="Droid Sans"/>
          <w:sz w:val="20"/>
          <w:szCs w:val="20"/>
        </w:rPr>
        <w:t>Desoxyribonucleinacid</w:t>
      </w:r>
      <w:proofErr w:type="spellEnd"/>
    </w:p>
    <w:p w:rsidR="00413E8C" w:rsidRPr="00413E8C" w:rsidRDefault="00413E8C" w:rsidP="0023046F">
      <w:pPr>
        <w:shd w:val="clear" w:color="auto" w:fill="D4D9ED"/>
        <w:ind w:right="6377"/>
        <w:rPr>
          <w:rFonts w:ascii="Droid Sans" w:hAnsi="Droid Sans" w:cs="Droid Sans"/>
          <w:b/>
          <w:sz w:val="20"/>
          <w:szCs w:val="20"/>
        </w:rPr>
      </w:pPr>
      <w:r w:rsidRPr="00413E8C">
        <w:rPr>
          <w:rFonts w:ascii="Droid Sans" w:hAnsi="Droid Sans" w:cs="Droid Sans"/>
          <w:b/>
          <w:sz w:val="20"/>
          <w:szCs w:val="20"/>
        </w:rPr>
        <w:t>DNS:</w:t>
      </w:r>
      <w:r w:rsidRPr="00413E8C">
        <w:rPr>
          <w:rFonts w:ascii="Droid Sans" w:hAnsi="Droid Sans" w:cs="Droid Sans"/>
          <w:sz w:val="20"/>
          <w:szCs w:val="20"/>
        </w:rPr>
        <w:t xml:space="preserve"> Desoxyribonukleinsäure</w:t>
      </w:r>
    </w:p>
    <w:p w:rsidR="000429BB" w:rsidRPr="00413E8C" w:rsidRDefault="000429BB" w:rsidP="000429BB">
      <w:pPr>
        <w:autoSpaceDE w:val="0"/>
        <w:autoSpaceDN w:val="0"/>
        <w:adjustRightInd w:val="0"/>
        <w:rPr>
          <w:rFonts w:ascii="Droid Sans" w:hAnsi="Droid Sans" w:cs="Droid Sans"/>
          <w:sz w:val="18"/>
          <w:szCs w:val="18"/>
        </w:rPr>
      </w:pPr>
    </w:p>
    <w:p w:rsidR="000D7308" w:rsidRPr="00413E8C" w:rsidRDefault="000D7308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sectPr w:rsidR="000D7308" w:rsidRPr="00413E8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7B13" w:rsidRDefault="00B77B13" w:rsidP="00263140">
      <w:r>
        <w:separator/>
      </w:r>
    </w:p>
  </w:endnote>
  <w:endnote w:type="continuationSeparator" w:id="0">
    <w:p w:rsidR="00B77B13" w:rsidRDefault="00B77B1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742E2D">
    <w:pPr>
      <w:pStyle w:val="Fuzeile"/>
      <w:rPr>
        <w:b/>
        <w:sz w:val="18"/>
        <w:szCs w:val="18"/>
      </w:rPr>
    </w:pPr>
    <w:r w:rsidRPr="00742E2D">
      <w:rPr>
        <w:rFonts w:cs="Times New Roman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7B13" w:rsidRDefault="00B77B13" w:rsidP="00263140">
      <w:r>
        <w:separator/>
      </w:r>
    </w:p>
  </w:footnote>
  <w:footnote w:type="continuationSeparator" w:id="0">
    <w:p w:rsidR="00B77B13" w:rsidRDefault="00B77B1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413E8C" w:rsidRDefault="00742E2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413E8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413E8C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413E8C">
      <w:rPr>
        <w:rFonts w:ascii="Droid Sans" w:hAnsi="Droid Sans" w:cs="Droid Sans"/>
        <w:b/>
      </w:rPr>
      <w:t xml:space="preserve">Arbeitsblatt </w:t>
    </w:r>
    <w:r w:rsidR="00413E8C" w:rsidRPr="00413E8C">
      <w:rPr>
        <w:rFonts w:ascii="Droid Sans" w:hAnsi="Droid Sans" w:cs="Droid Sans"/>
        <w:b/>
      </w:rPr>
      <w:t>1</w:t>
    </w:r>
    <w:r w:rsidR="00FD6639" w:rsidRPr="00413E8C">
      <w:rPr>
        <w:rFonts w:ascii="Droid Sans" w:hAnsi="Droid Sans" w:cs="Droid Sans"/>
        <w:b/>
      </w:rPr>
      <w:t xml:space="preserve">: </w:t>
    </w:r>
    <w:r w:rsidR="00413E8C" w:rsidRPr="00413E8C">
      <w:rPr>
        <w:rFonts w:ascii="Droid Sans" w:hAnsi="Droid Sans" w:cs="Droid Sans"/>
        <w:b/>
      </w:rPr>
      <w:t>Im Begriffe-Dschungel der Gentechnik</w:t>
    </w:r>
    <w:r w:rsidR="000F4635" w:rsidRPr="00413E8C">
      <w:rPr>
        <w:rFonts w:ascii="Droid Sans" w:hAnsi="Droid Sans" w:cs="Droid Sans"/>
        <w:b/>
      </w:rPr>
      <w:tab/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413E8C" w:rsidRDefault="00413E8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413E8C">
      <w:rPr>
        <w:rFonts w:ascii="Droid Sans" w:hAnsi="Droid Sans" w:cs="Droid Sans"/>
        <w:sz w:val="18"/>
        <w:szCs w:val="18"/>
      </w:rPr>
      <w:t>total phänomenal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(Reihe)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Gen-Ethik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(Sendung)</w:t>
    </w:r>
    <w:r w:rsidR="00FE0174" w:rsidRPr="00413E8C">
      <w:rPr>
        <w:rFonts w:ascii="Droid Sans" w:hAnsi="Droid Sans" w:cs="Droid Sans"/>
        <w:sz w:val="18"/>
        <w:szCs w:val="18"/>
      </w:rPr>
      <w:br/>
    </w:r>
    <w:r w:rsidRPr="00413E8C">
      <w:rPr>
        <w:rFonts w:ascii="Droid Sans" w:hAnsi="Droid Sans" w:cs="Droid Sans"/>
        <w:sz w:val="18"/>
        <w:szCs w:val="18"/>
      </w:rPr>
      <w:t>46800315</w:t>
    </w:r>
    <w:r w:rsidR="00FE0174" w:rsidRPr="00413E8C">
      <w:rPr>
        <w:rFonts w:ascii="Droid Sans" w:hAnsi="Droid Sans" w:cs="Droid Sans"/>
        <w:sz w:val="18"/>
        <w:szCs w:val="18"/>
      </w:rPr>
      <w:t xml:space="preserve"> </w:t>
    </w:r>
    <w:r w:rsidR="00FE0174" w:rsidRPr="00413E8C">
      <w:rPr>
        <w:rFonts w:ascii="Droid Sans" w:hAnsi="Droid Sans" w:cs="Droid Sans"/>
        <w:sz w:val="16"/>
        <w:szCs w:val="16"/>
      </w:rPr>
      <w:t>(DVD-Signatur Medienzentren)</w:t>
    </w:r>
  </w:p>
  <w:p w:rsidR="00BF6418" w:rsidRPr="00413E8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046F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3046F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13E8C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2E2D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77B13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13E8C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13E8C"/>
    <w:pPr>
      <w:ind w:left="720"/>
      <w:contextualSpacing/>
    </w:pPr>
  </w:style>
  <w:style w:type="character" w:customStyle="1" w:styleId="acopre">
    <w:name w:val="acopre"/>
    <w:basedOn w:val="Absatz-Standardschriftart"/>
    <w:rsid w:val="00413E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8D02F-D030-4796-9C7E-E55485C8B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255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1</cp:revision>
  <cp:lastPrinted>2015-08-04T13:32:00Z</cp:lastPrinted>
  <dcterms:created xsi:type="dcterms:W3CDTF">2021-02-10T16:45:00Z</dcterms:created>
  <dcterms:modified xsi:type="dcterms:W3CDTF">2021-02-10T16:51:00Z</dcterms:modified>
</cp:coreProperties>
</file>