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3202" w:rsidRPr="000A3202" w:rsidRDefault="00E8371F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color w:val="003480"/>
          <w:kern w:val="0"/>
          <w:sz w:val="20"/>
          <w:szCs w:val="20"/>
          <w:lang w:eastAsia="ar-SA"/>
        </w:rPr>
      </w:pPr>
      <w:r>
        <w:rPr>
          <w:rFonts w:ascii="Arial" w:eastAsia="Times New Roman" w:hAnsi="Arial" w:cs="Arial"/>
          <w:b/>
          <w:noProof/>
          <w:color w:val="003480"/>
          <w:kern w:val="0"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4985385</wp:posOffset>
            </wp:positionH>
            <wp:positionV relativeFrom="paragraph">
              <wp:posOffset>100965</wp:posOffset>
            </wp:positionV>
            <wp:extent cx="1345565" cy="1256665"/>
            <wp:effectExtent l="19050" t="0" r="0" b="0"/>
            <wp:wrapTight wrapText="bothSides">
              <wp:wrapPolygon edited="0">
                <wp:start x="6728" y="655"/>
                <wp:lineTo x="7951" y="11133"/>
                <wp:lineTo x="1529" y="13098"/>
                <wp:lineTo x="-306" y="14407"/>
                <wp:lineTo x="-306" y="21283"/>
                <wp:lineTo x="10397" y="21283"/>
                <wp:lineTo x="17431" y="18991"/>
                <wp:lineTo x="12538" y="16372"/>
                <wp:lineTo x="16513" y="16372"/>
                <wp:lineTo x="21406" y="13425"/>
                <wp:lineTo x="21406" y="9823"/>
                <wp:lineTo x="20489" y="8513"/>
                <wp:lineTo x="17431" y="5894"/>
                <wp:lineTo x="10397" y="655"/>
                <wp:lineTo x="6728" y="655"/>
              </wp:wrapPolygon>
            </wp:wrapTight>
            <wp:docPr id="5" name="Grafik 4" descr="mali umris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ali umriss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5565" cy="1256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C47D0" w:rsidRPr="000A2696" w:rsidRDefault="004807FC" w:rsidP="000A2696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48"/>
          <w:szCs w:val="48"/>
          <w:lang w:eastAsia="ar-SA"/>
        </w:rPr>
      </w:pPr>
      <w:r>
        <w:rPr>
          <w:rFonts w:ascii="Arial" w:eastAsia="Times New Roman" w:hAnsi="Arial" w:cs="Arial"/>
          <w:b/>
          <w:color w:val="003480"/>
          <w:kern w:val="0"/>
          <w:sz w:val="48"/>
          <w:szCs w:val="48"/>
          <w:lang w:eastAsia="ar-SA"/>
        </w:rPr>
        <w:t>Krisensteckbrief</w:t>
      </w:r>
      <w:r w:rsidR="000A3202">
        <w:rPr>
          <w:rFonts w:ascii="Arial" w:eastAsia="Times New Roman" w:hAnsi="Arial" w:cs="Arial"/>
          <w:b/>
          <w:color w:val="003480"/>
          <w:kern w:val="0"/>
          <w:sz w:val="48"/>
          <w:szCs w:val="48"/>
          <w:lang w:eastAsia="ar-SA"/>
        </w:rPr>
        <w:t xml:space="preserve"> </w:t>
      </w:r>
      <w:r w:rsidR="00303462">
        <w:rPr>
          <w:rFonts w:ascii="Arial" w:eastAsia="Times New Roman" w:hAnsi="Arial" w:cs="Arial"/>
          <w:b/>
          <w:color w:val="003480"/>
          <w:kern w:val="0"/>
          <w:sz w:val="48"/>
          <w:szCs w:val="48"/>
          <w:lang w:eastAsia="ar-SA"/>
        </w:rPr>
        <w:t xml:space="preserve">Mali </w:t>
      </w:r>
    </w:p>
    <w:p w:rsidR="00CC47D0" w:rsidRPr="0020593B" w:rsidRDefault="00CC47D0" w:rsidP="00CC47D0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color w:val="auto"/>
          <w:kern w:val="0"/>
          <w:sz w:val="20"/>
          <w:szCs w:val="20"/>
          <w:lang w:eastAsia="ar-SA"/>
        </w:rPr>
      </w:pPr>
    </w:p>
    <w:p w:rsidR="004807FC" w:rsidRPr="00473FF6" w:rsidRDefault="00473FF6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473FF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Krisen wie die in Mali sind komplex. Um sie besser nachvollziehen</w:t>
      </w:r>
      <w:r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/</w:t>
      </w:r>
      <w:r w:rsidRPr="00473FF6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verstehen zu können, ist es hilfreich, die wesentlichen Aspekte zu dokumentieren.</w:t>
      </w:r>
    </w:p>
    <w:p w:rsidR="00473FF6" w:rsidRDefault="00473FF6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iCs/>
          <w:color w:val="003480"/>
          <w:kern w:val="0"/>
          <w:sz w:val="20"/>
          <w:szCs w:val="20"/>
          <w:lang w:eastAsia="ar-SA"/>
        </w:rPr>
      </w:pPr>
    </w:p>
    <w:p w:rsidR="00473FF6" w:rsidRDefault="00473FF6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iCs/>
          <w:color w:val="003480"/>
          <w:kern w:val="0"/>
          <w:sz w:val="20"/>
          <w:szCs w:val="20"/>
          <w:lang w:eastAsia="ar-SA"/>
        </w:rPr>
      </w:pPr>
    </w:p>
    <w:p w:rsidR="004807FC" w:rsidRDefault="00473FF6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</w:pPr>
      <w:r w:rsidRPr="00473FF6">
        <w:rPr>
          <w:rFonts w:ascii="Arial" w:eastAsia="Times New Roman" w:hAnsi="Arial" w:cs="Arial"/>
          <w:b/>
          <w:iCs/>
          <w:color w:val="003480"/>
          <w:kern w:val="0"/>
          <w:sz w:val="20"/>
          <w:szCs w:val="20"/>
          <w:lang w:eastAsia="ar-SA"/>
        </w:rPr>
        <w:t>1.</w:t>
      </w:r>
      <w:r w:rsidRPr="0020593B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 xml:space="preserve"> </w:t>
      </w:r>
      <w:r w:rsidRPr="00473FF6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 xml:space="preserve">Welche Länder waren oder sind am Konflikt in Mali beteiligt?  </w:t>
      </w:r>
      <w:r w:rsidR="0020593B" w:rsidRPr="0020593B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 xml:space="preserve">Streiche </w:t>
      </w:r>
      <w:r w:rsidR="004807FC" w:rsidRPr="0020593B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>Falsche</w:t>
      </w:r>
      <w:r w:rsidR="0020593B" w:rsidRPr="0020593B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>s</w:t>
      </w:r>
      <w:r w:rsidR="004807FC" w:rsidRPr="0020593B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 xml:space="preserve"> weg.</w:t>
      </w:r>
    </w:p>
    <w:p w:rsidR="00473FF6" w:rsidRPr="0020593B" w:rsidRDefault="00473FF6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</w:pPr>
    </w:p>
    <w:tbl>
      <w:tblPr>
        <w:tblStyle w:val="Tabellengitternetz"/>
        <w:tblpPr w:leftFromText="141" w:rightFromText="141" w:vertAnchor="text" w:horzAnchor="margin" w:tblpXSpec="right" w:tblpY="-11"/>
        <w:tblW w:w="0" w:type="auto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57" w:type="dxa"/>
          <w:bottom w:w="57" w:type="dxa"/>
        </w:tblCellMar>
        <w:tblLook w:val="04A0"/>
      </w:tblPr>
      <w:tblGrid>
        <w:gridCol w:w="1161"/>
        <w:gridCol w:w="1328"/>
        <w:gridCol w:w="1018"/>
        <w:gridCol w:w="1050"/>
        <w:gridCol w:w="1022"/>
        <w:gridCol w:w="1019"/>
      </w:tblGrid>
      <w:tr w:rsidR="0090263B" w:rsidTr="0090263B">
        <w:trPr>
          <w:trHeight w:val="285"/>
        </w:trPr>
        <w:tc>
          <w:tcPr>
            <w:tcW w:w="1161" w:type="dxa"/>
          </w:tcPr>
          <w:p w:rsidR="0090263B" w:rsidRDefault="0090263B" w:rsidP="0090263B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Frankreich</w:t>
            </w:r>
          </w:p>
        </w:tc>
        <w:tc>
          <w:tcPr>
            <w:tcW w:w="1328" w:type="dxa"/>
          </w:tcPr>
          <w:p w:rsidR="0090263B" w:rsidRDefault="0090263B" w:rsidP="0090263B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Deutschland</w:t>
            </w:r>
          </w:p>
        </w:tc>
        <w:tc>
          <w:tcPr>
            <w:tcW w:w="1018" w:type="dxa"/>
          </w:tcPr>
          <w:p w:rsidR="0090263B" w:rsidRDefault="0090263B" w:rsidP="0090263B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USA</w:t>
            </w:r>
          </w:p>
        </w:tc>
        <w:tc>
          <w:tcPr>
            <w:tcW w:w="1050" w:type="dxa"/>
          </w:tcPr>
          <w:p w:rsidR="0090263B" w:rsidRDefault="0090263B" w:rsidP="0090263B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Russland</w:t>
            </w:r>
          </w:p>
        </w:tc>
        <w:tc>
          <w:tcPr>
            <w:tcW w:w="1022" w:type="dxa"/>
          </w:tcPr>
          <w:p w:rsidR="0090263B" w:rsidRDefault="0090263B" w:rsidP="0090263B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Algerien</w:t>
            </w:r>
          </w:p>
        </w:tc>
        <w:tc>
          <w:tcPr>
            <w:tcW w:w="1019" w:type="dxa"/>
          </w:tcPr>
          <w:p w:rsidR="0090263B" w:rsidRDefault="0090263B" w:rsidP="0090263B">
            <w:pPr>
              <w:suppressAutoHyphens/>
              <w:spacing w:after="0" w:line="240" w:lineRule="auto"/>
              <w:ind w:left="0" w:firstLine="0"/>
              <w:jc w:val="center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China</w:t>
            </w:r>
          </w:p>
        </w:tc>
      </w:tr>
    </w:tbl>
    <w:p w:rsidR="004807FC" w:rsidRPr="0020593B" w:rsidRDefault="0090263B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20593B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 </w:t>
      </w:r>
      <w:r w:rsidR="004807FC" w:rsidRPr="0020593B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>Beteiligte Länder (außer Mali):</w:t>
      </w:r>
      <w:r w:rsidR="0020593B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  </w:t>
      </w:r>
    </w:p>
    <w:p w:rsidR="004807FC" w:rsidRPr="0020593B" w:rsidRDefault="004807FC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4807FC" w:rsidRPr="0020593B" w:rsidRDefault="004807FC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4807FC" w:rsidRPr="0020593B" w:rsidRDefault="0020593B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</w:pPr>
      <w:r w:rsidRPr="00473FF6">
        <w:rPr>
          <w:rFonts w:ascii="Arial" w:eastAsia="Times New Roman" w:hAnsi="Arial" w:cs="Arial"/>
          <w:b/>
          <w:iCs/>
          <w:color w:val="003480"/>
          <w:kern w:val="0"/>
          <w:sz w:val="20"/>
          <w:szCs w:val="20"/>
          <w:lang w:eastAsia="ar-SA"/>
        </w:rPr>
        <w:t xml:space="preserve">2. </w:t>
      </w:r>
      <w:r w:rsidRPr="0020593B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 xml:space="preserve">Kreuze </w:t>
      </w:r>
      <w:r w:rsidR="004807FC" w:rsidRPr="0020593B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>Richtiges an.</w:t>
      </w:r>
    </w:p>
    <w:p w:rsidR="004807FC" w:rsidRPr="0020593B" w:rsidRDefault="004807FC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4807FC" w:rsidRPr="0020593B" w:rsidRDefault="004807FC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  <w:r w:rsidRPr="0020593B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>Konflikte und Herausforderungen:</w:t>
      </w:r>
    </w:p>
    <w:p w:rsidR="004807FC" w:rsidRDefault="004807FC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</w:p>
    <w:tbl>
      <w:tblPr>
        <w:tblStyle w:val="Tabellengitternetz"/>
        <w:tblW w:w="9639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23"/>
        <w:gridCol w:w="9216"/>
      </w:tblGrid>
      <w:tr w:rsidR="0020593B" w:rsidTr="0020593B">
        <w:trPr>
          <w:trHeight w:val="370"/>
        </w:trPr>
        <w:tc>
          <w:tcPr>
            <w:tcW w:w="423" w:type="dxa"/>
            <w:vAlign w:val="center"/>
          </w:tcPr>
          <w:p w:rsidR="0020593B" w:rsidRDefault="0020593B" w:rsidP="0020593B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</w:p>
        </w:tc>
        <w:tc>
          <w:tcPr>
            <w:tcW w:w="9216" w:type="dxa"/>
            <w:vAlign w:val="center"/>
          </w:tcPr>
          <w:p w:rsidR="0020593B" w:rsidRDefault="0020593B" w:rsidP="0020593B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Viehhirten und Ackerbauern konkurrieren um fruchtbares Land und Wasserquellen.</w:t>
            </w:r>
          </w:p>
        </w:tc>
      </w:tr>
      <w:tr w:rsidR="0020593B" w:rsidTr="0020593B">
        <w:trPr>
          <w:trHeight w:val="395"/>
        </w:trPr>
        <w:tc>
          <w:tcPr>
            <w:tcW w:w="423" w:type="dxa"/>
            <w:vAlign w:val="center"/>
          </w:tcPr>
          <w:p w:rsidR="0020593B" w:rsidRDefault="0020593B" w:rsidP="0020593B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</w:p>
        </w:tc>
        <w:tc>
          <w:tcPr>
            <w:tcW w:w="9216" w:type="dxa"/>
            <w:vAlign w:val="center"/>
          </w:tcPr>
          <w:p w:rsidR="0020593B" w:rsidRDefault="0020593B" w:rsidP="0020593B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Die Luftverschmutzung in der Hauptstadt Bamako ist extrem, immer wieder gibt es Smog-Alarm.</w:t>
            </w:r>
          </w:p>
        </w:tc>
      </w:tr>
      <w:tr w:rsidR="0020593B" w:rsidTr="0020593B">
        <w:trPr>
          <w:trHeight w:val="370"/>
        </w:trPr>
        <w:tc>
          <w:tcPr>
            <w:tcW w:w="423" w:type="dxa"/>
            <w:vAlign w:val="center"/>
          </w:tcPr>
          <w:p w:rsidR="0020593B" w:rsidRDefault="0020593B" w:rsidP="0020593B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</w:p>
        </w:tc>
        <w:tc>
          <w:tcPr>
            <w:tcW w:w="9216" w:type="dxa"/>
            <w:vAlign w:val="center"/>
          </w:tcPr>
          <w:p w:rsidR="0020593B" w:rsidRPr="0020593B" w:rsidRDefault="0020593B" w:rsidP="0020593B">
            <w:pPr>
              <w:suppressAutoHyphens/>
              <w:spacing w:after="0" w:line="240" w:lineRule="auto"/>
              <w:ind w:left="142" w:hanging="142"/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Der Klimawandel verschärft die Notlage</w:t>
            </w: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,</w:t>
            </w: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vor allem für die Landwirtschaft</w:t>
            </w: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,</w:t>
            </w: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 xml:space="preserve"> wegen Wassermangels.</w:t>
            </w:r>
          </w:p>
        </w:tc>
      </w:tr>
      <w:tr w:rsidR="0020593B" w:rsidTr="0020593B">
        <w:trPr>
          <w:trHeight w:val="395"/>
        </w:trPr>
        <w:tc>
          <w:tcPr>
            <w:tcW w:w="423" w:type="dxa"/>
            <w:vAlign w:val="center"/>
          </w:tcPr>
          <w:p w:rsidR="0020593B" w:rsidRDefault="0020593B" w:rsidP="0020593B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</w:p>
        </w:tc>
        <w:tc>
          <w:tcPr>
            <w:tcW w:w="9216" w:type="dxa"/>
            <w:vAlign w:val="center"/>
          </w:tcPr>
          <w:p w:rsidR="0020593B" w:rsidRDefault="0020593B" w:rsidP="0020593B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Es gibt fortschreitend weniger fruchtbares Land, z. B. wegen des Bevölkerungswachstums.</w:t>
            </w:r>
          </w:p>
        </w:tc>
      </w:tr>
      <w:tr w:rsidR="0020593B" w:rsidTr="0020593B">
        <w:trPr>
          <w:trHeight w:val="577"/>
        </w:trPr>
        <w:tc>
          <w:tcPr>
            <w:tcW w:w="423" w:type="dxa"/>
            <w:vAlign w:val="center"/>
          </w:tcPr>
          <w:p w:rsidR="0020593B" w:rsidRDefault="0020593B" w:rsidP="0020593B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</w:p>
        </w:tc>
        <w:tc>
          <w:tcPr>
            <w:tcW w:w="9216" w:type="dxa"/>
            <w:vAlign w:val="center"/>
          </w:tcPr>
          <w:p w:rsidR="0020593B" w:rsidRDefault="0020593B" w:rsidP="0020593B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Tuareg</w:t>
            </w: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-G</w:t>
            </w: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ruppen im Norden verarmen immer mehr und betreiben daher Waffen- und Drogenschmuggel.</w:t>
            </w:r>
          </w:p>
        </w:tc>
      </w:tr>
      <w:tr w:rsidR="0020593B" w:rsidTr="0020593B">
        <w:trPr>
          <w:trHeight w:val="370"/>
        </w:trPr>
        <w:tc>
          <w:tcPr>
            <w:tcW w:w="423" w:type="dxa"/>
            <w:vAlign w:val="center"/>
          </w:tcPr>
          <w:p w:rsidR="0020593B" w:rsidRDefault="0020593B" w:rsidP="0020593B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</w:p>
        </w:tc>
        <w:tc>
          <w:tcPr>
            <w:tcW w:w="9216" w:type="dxa"/>
            <w:vAlign w:val="center"/>
          </w:tcPr>
          <w:p w:rsidR="0020593B" w:rsidRDefault="0020593B" w:rsidP="0020593B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Islamistische Gruppierungen bekämpfen die malische Armee und wollen einen Gottesstaat errichten.</w:t>
            </w:r>
          </w:p>
        </w:tc>
      </w:tr>
      <w:tr w:rsidR="0020593B" w:rsidTr="0020593B">
        <w:trPr>
          <w:trHeight w:val="370"/>
        </w:trPr>
        <w:tc>
          <w:tcPr>
            <w:tcW w:w="423" w:type="dxa"/>
            <w:vAlign w:val="center"/>
          </w:tcPr>
          <w:p w:rsidR="0020593B" w:rsidRDefault="0020593B" w:rsidP="0020593B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</w:p>
        </w:tc>
        <w:tc>
          <w:tcPr>
            <w:tcW w:w="9216" w:type="dxa"/>
            <w:vAlign w:val="center"/>
          </w:tcPr>
          <w:p w:rsidR="0020593B" w:rsidRDefault="0020593B" w:rsidP="0020593B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  <w:r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Nachbarländer, z.</w:t>
            </w: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B. Mauretanien, Burkina Faso und Guinea, beanspruchen malisches Staatsgebiet.</w:t>
            </w:r>
          </w:p>
        </w:tc>
      </w:tr>
      <w:tr w:rsidR="0020593B" w:rsidTr="0020593B">
        <w:trPr>
          <w:trHeight w:val="418"/>
        </w:trPr>
        <w:tc>
          <w:tcPr>
            <w:tcW w:w="423" w:type="dxa"/>
            <w:vAlign w:val="center"/>
          </w:tcPr>
          <w:p w:rsidR="0020593B" w:rsidRDefault="0020593B" w:rsidP="0020593B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</w:p>
        </w:tc>
        <w:tc>
          <w:tcPr>
            <w:tcW w:w="9216" w:type="dxa"/>
            <w:vAlign w:val="center"/>
          </w:tcPr>
          <w:p w:rsidR="0020593B" w:rsidRDefault="0020593B" w:rsidP="0020593B">
            <w:pPr>
              <w:suppressAutoHyphens/>
              <w:spacing w:after="0" w:line="240" w:lineRule="auto"/>
              <w:ind w:left="0" w:firstLine="0"/>
              <w:rPr>
                <w:rFonts w:ascii="Arial" w:eastAsia="Times New Roman" w:hAnsi="Arial" w:cs="Arial"/>
                <w:b/>
                <w:bCs/>
                <w:color w:val="003480"/>
                <w:kern w:val="0"/>
                <w:sz w:val="20"/>
                <w:szCs w:val="20"/>
                <w:lang w:eastAsia="ar-SA"/>
              </w:rPr>
            </w:pPr>
            <w:r w:rsidRPr="0020593B">
              <w:rPr>
                <w:rFonts w:ascii="Arial" w:eastAsia="Times New Roman" w:hAnsi="Arial" w:cs="Arial"/>
                <w:color w:val="003480"/>
                <w:kern w:val="0"/>
                <w:sz w:val="20"/>
                <w:szCs w:val="20"/>
                <w:lang w:eastAsia="ar-SA"/>
              </w:rPr>
              <w:t>Mali ist aufgrund seiner politischen Entwicklung völlig isoliert und erfährt weltweit keine Hilfe mehr.</w:t>
            </w:r>
          </w:p>
        </w:tc>
      </w:tr>
    </w:tbl>
    <w:p w:rsidR="0020593B" w:rsidRDefault="0020593B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</w:p>
    <w:p w:rsidR="0020593B" w:rsidRDefault="0020593B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</w:p>
    <w:p w:rsidR="004807FC" w:rsidRPr="0020593B" w:rsidRDefault="0020593B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</w:pPr>
      <w:r w:rsidRPr="00473FF6">
        <w:rPr>
          <w:rFonts w:ascii="Arial" w:eastAsia="Times New Roman" w:hAnsi="Arial" w:cs="Arial"/>
          <w:b/>
          <w:iCs/>
          <w:color w:val="003480"/>
          <w:kern w:val="0"/>
          <w:sz w:val="20"/>
          <w:szCs w:val="20"/>
          <w:lang w:eastAsia="ar-SA"/>
        </w:rPr>
        <w:t>3.</w:t>
      </w:r>
      <w:r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 xml:space="preserve"> </w:t>
      </w:r>
      <w:r w:rsidRPr="0020593B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 xml:space="preserve">Beantworte die </w:t>
      </w:r>
      <w:r w:rsidR="004807FC" w:rsidRPr="0020593B">
        <w:rPr>
          <w:rFonts w:ascii="Arial" w:eastAsia="Times New Roman" w:hAnsi="Arial" w:cs="Arial"/>
          <w:iCs/>
          <w:color w:val="003480"/>
          <w:kern w:val="0"/>
          <w:sz w:val="20"/>
          <w:szCs w:val="20"/>
          <w:lang w:eastAsia="ar-SA"/>
        </w:rPr>
        <w:t>Fragen.</w:t>
      </w:r>
    </w:p>
    <w:p w:rsidR="004807FC" w:rsidRPr="0020593B" w:rsidRDefault="004807FC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i/>
          <w:iCs/>
          <w:color w:val="003480"/>
          <w:kern w:val="0"/>
          <w:sz w:val="20"/>
          <w:szCs w:val="20"/>
          <w:lang w:eastAsia="ar-SA"/>
        </w:rPr>
      </w:pPr>
    </w:p>
    <w:p w:rsidR="004807FC" w:rsidRPr="0020593B" w:rsidRDefault="0020593B" w:rsidP="0020593B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a. </w:t>
      </w:r>
      <w:r w:rsidR="004807FC" w:rsidRPr="0090263B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Ist der Konflikt aus deiner Sicht heute gelöst?</w:t>
      </w:r>
      <w:r w:rsidR="004807FC" w:rsidRPr="0020593B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 </w:t>
      </w:r>
      <w:r w:rsidR="004807FC" w:rsidRPr="0020593B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___________________________</w:t>
      </w:r>
      <w:r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____________</w:t>
      </w:r>
      <w:r w:rsidR="004807FC" w:rsidRPr="0020593B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</w:t>
      </w:r>
      <w:r w:rsidR="004807FC" w:rsidRPr="0020593B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 </w:t>
      </w:r>
    </w:p>
    <w:p w:rsidR="004807FC" w:rsidRPr="0020593B" w:rsidRDefault="004807FC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4807FC" w:rsidRPr="0090263B" w:rsidRDefault="0020593B" w:rsidP="0020593B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</w:pPr>
      <w:r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b. </w:t>
      </w:r>
      <w:r w:rsidR="004807FC" w:rsidRPr="0090263B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 xml:space="preserve">Welche Personengruppe/n </w:t>
      </w:r>
      <w:r w:rsidR="0090263B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ist/</w:t>
      </w:r>
      <w:r w:rsidR="004807FC" w:rsidRPr="0090263B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sind besonders von der Krise betroffen? Warum?</w:t>
      </w:r>
    </w:p>
    <w:p w:rsidR="004807FC" w:rsidRPr="0020593B" w:rsidRDefault="004807FC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</w:p>
    <w:p w:rsidR="004807FC" w:rsidRPr="0020593B" w:rsidRDefault="004807FC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20593B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______________________________________</w:t>
      </w:r>
      <w:r w:rsidR="0020593B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</w:t>
      </w:r>
      <w:r w:rsidRPr="0020593B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________________________________________</w:t>
      </w:r>
    </w:p>
    <w:p w:rsidR="004807FC" w:rsidRPr="0020593B" w:rsidRDefault="004807FC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20593B" w:rsidRPr="0020593B" w:rsidRDefault="0020593B" w:rsidP="0020593B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20593B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______________________________________</w:t>
      </w:r>
      <w:r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</w:t>
      </w:r>
      <w:r w:rsidRPr="0020593B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________________________________________</w:t>
      </w:r>
    </w:p>
    <w:p w:rsidR="004807FC" w:rsidRPr="0020593B" w:rsidRDefault="004807FC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4807FC" w:rsidRPr="0020593B" w:rsidRDefault="004807FC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4807FC" w:rsidRPr="0020593B" w:rsidRDefault="0020593B" w:rsidP="0020593B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  <w:r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c. </w:t>
      </w:r>
      <w:r w:rsidR="004807FC" w:rsidRPr="0090263B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Was ist deiner Meinung nach der entscheidende Punkt der Krise?</w:t>
      </w:r>
      <w:r w:rsidR="004807FC" w:rsidRPr="0020593B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 </w:t>
      </w:r>
    </w:p>
    <w:p w:rsidR="004807FC" w:rsidRPr="0020593B" w:rsidRDefault="004807FC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</w:p>
    <w:p w:rsidR="0020593B" w:rsidRPr="0020593B" w:rsidRDefault="0020593B" w:rsidP="0020593B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bookmarkStart w:id="0" w:name="_Hlk149735502"/>
      <w:bookmarkStart w:id="1" w:name="_Hlk149735696"/>
      <w:r w:rsidRPr="0020593B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______________________________________</w:t>
      </w:r>
      <w:r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</w:t>
      </w:r>
      <w:r w:rsidRPr="0020593B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________________________________________</w:t>
      </w:r>
    </w:p>
    <w:p w:rsidR="004807FC" w:rsidRPr="0020593B" w:rsidRDefault="004807FC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20593B" w:rsidRPr="0020593B" w:rsidRDefault="0020593B" w:rsidP="0020593B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20593B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______________________________________</w:t>
      </w:r>
      <w:r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</w:t>
      </w:r>
      <w:r w:rsidRPr="0020593B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________________________________________</w:t>
      </w:r>
    </w:p>
    <w:p w:rsidR="004807FC" w:rsidRPr="0020593B" w:rsidRDefault="004807FC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bookmarkEnd w:id="0"/>
    <w:bookmarkEnd w:id="1"/>
    <w:p w:rsidR="004807FC" w:rsidRPr="0020593B" w:rsidRDefault="0020593B" w:rsidP="0020593B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</w:pPr>
      <w:r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d. </w:t>
      </w:r>
      <w:r w:rsidR="004807FC" w:rsidRPr="0090263B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 xml:space="preserve">Wie </w:t>
      </w:r>
      <w:r w:rsidR="00473FF6" w:rsidRPr="0090263B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könnte</w:t>
      </w:r>
      <w:r w:rsidR="004807FC" w:rsidRPr="0090263B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 xml:space="preserve"> die Zukunft Malis aus deiner Sicht aus</w:t>
      </w:r>
      <w:r w:rsidR="00473FF6" w:rsidRPr="0090263B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sehen</w:t>
      </w:r>
      <w:r w:rsidR="004807FC" w:rsidRPr="0090263B">
        <w:rPr>
          <w:rFonts w:ascii="Arial" w:eastAsia="Times New Roman" w:hAnsi="Arial" w:cs="Arial"/>
          <w:bCs/>
          <w:color w:val="003480"/>
          <w:kern w:val="0"/>
          <w:sz w:val="20"/>
          <w:szCs w:val="20"/>
          <w:lang w:eastAsia="ar-SA"/>
        </w:rPr>
        <w:t>?</w:t>
      </w:r>
      <w:r w:rsidR="004807FC" w:rsidRPr="0020593B">
        <w:rPr>
          <w:rFonts w:ascii="Arial" w:eastAsia="Times New Roman" w:hAnsi="Arial" w:cs="Arial"/>
          <w:b/>
          <w:bCs/>
          <w:color w:val="003480"/>
          <w:kern w:val="0"/>
          <w:sz w:val="20"/>
          <w:szCs w:val="20"/>
          <w:lang w:eastAsia="ar-SA"/>
        </w:rPr>
        <w:t xml:space="preserve"> </w:t>
      </w:r>
    </w:p>
    <w:p w:rsidR="004807FC" w:rsidRPr="0020593B" w:rsidRDefault="004807FC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20593B" w:rsidRPr="0020593B" w:rsidRDefault="0020593B" w:rsidP="0020593B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20593B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______________________________________</w:t>
      </w:r>
      <w:r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</w:t>
      </w:r>
      <w:r w:rsidRPr="0020593B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________________________________________</w:t>
      </w:r>
    </w:p>
    <w:p w:rsidR="004807FC" w:rsidRPr="0020593B" w:rsidRDefault="004807FC" w:rsidP="004807FC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20593B" w:rsidRDefault="0020593B" w:rsidP="0020593B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20593B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______________________________________</w:t>
      </w:r>
      <w:r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</w:t>
      </w:r>
      <w:r w:rsidRPr="0020593B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________________________________________</w:t>
      </w:r>
    </w:p>
    <w:p w:rsidR="0020593B" w:rsidRDefault="0020593B" w:rsidP="0020593B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</w:p>
    <w:p w:rsidR="0020593B" w:rsidRPr="0020593B" w:rsidRDefault="0020593B" w:rsidP="0020593B">
      <w:pPr>
        <w:suppressAutoHyphens/>
        <w:spacing w:after="0" w:line="240" w:lineRule="auto"/>
        <w:ind w:left="142" w:firstLine="0"/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</w:pPr>
      <w:r w:rsidRPr="0020593B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______________________________________</w:t>
      </w:r>
      <w:r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</w:t>
      </w:r>
      <w:r w:rsidRPr="0020593B">
        <w:rPr>
          <w:rFonts w:ascii="Arial" w:eastAsia="Times New Roman" w:hAnsi="Arial" w:cs="Arial"/>
          <w:color w:val="003480"/>
          <w:kern w:val="0"/>
          <w:sz w:val="20"/>
          <w:szCs w:val="20"/>
          <w:lang w:eastAsia="ar-SA"/>
        </w:rPr>
        <w:t>________________________________________</w:t>
      </w:r>
    </w:p>
    <w:p w:rsidR="00CC47D0" w:rsidRPr="00CC47D0" w:rsidRDefault="00CC47D0" w:rsidP="00CC47D0">
      <w:pPr>
        <w:suppressAutoHyphens/>
        <w:spacing w:after="0" w:line="240" w:lineRule="auto"/>
        <w:ind w:left="0" w:firstLine="0"/>
        <w:rPr>
          <w:rFonts w:ascii="Arial" w:eastAsia="Times New Roman" w:hAnsi="Arial" w:cs="Arial"/>
          <w:i/>
          <w:iCs/>
          <w:color w:val="auto"/>
          <w:kern w:val="0"/>
          <w:sz w:val="20"/>
          <w:szCs w:val="20"/>
          <w:lang w:eastAsia="ar-SA"/>
        </w:rPr>
      </w:pPr>
    </w:p>
    <w:sectPr w:rsidR="00CC47D0" w:rsidRPr="00CC47D0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2079" w:rsidRDefault="00912079" w:rsidP="003A7C35">
      <w:pPr>
        <w:spacing w:after="0" w:line="240" w:lineRule="auto"/>
      </w:pPr>
      <w:r>
        <w:separator/>
      </w:r>
    </w:p>
  </w:endnote>
  <w:endnote w:type="continuationSeparator" w:id="0">
    <w:p w:rsidR="00912079" w:rsidRDefault="0091207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Arial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AB282F" w:rsidRPr="00AB282F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5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AB282F" w:rsidRPr="00AB282F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AB282F" w:rsidRPr="00AB282F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BTKhGfdAQAAmgMAAA4AAAAAAAAAAAAAAAAALgIAAGRycy9lMm9Eb2MueG1sUEsBAi0AFAAG&#10;AAgAAAAhAEargN3gAAAADQEAAA8AAAAAAAAAAAAAAAAANwQAAGRycy9kb3ducmV2LnhtbFBLBQYA&#10;AAAABAAEAPMAAABE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2079" w:rsidRDefault="00912079" w:rsidP="003A7C35">
      <w:pPr>
        <w:spacing w:after="0" w:line="240" w:lineRule="auto"/>
      </w:pPr>
      <w:r>
        <w:separator/>
      </w:r>
    </w:p>
  </w:footnote>
  <w:footnote w:type="continuationSeparator" w:id="0">
    <w:p w:rsidR="00912079" w:rsidRDefault="0091207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AB282F" w:rsidP="00303462">
    <w:pPr>
      <w:pStyle w:val="ArialTitelgrau"/>
      <w:ind w:firstLine="142"/>
    </w:pPr>
    <w:r w:rsidRPr="00AB282F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4807FC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4807FC">
      <w:rPr>
        <w:sz w:val="20"/>
        <w:szCs w:val="20"/>
      </w:rPr>
      <w:t>Krisensteckbrief</w:t>
    </w:r>
    <w:r w:rsidR="000A3202">
      <w:rPr>
        <w:sz w:val="20"/>
        <w:szCs w:val="20"/>
      </w:rPr>
      <w:t xml:space="preserve"> Mali</w:t>
    </w:r>
    <w:r w:rsidR="00303462">
      <w:rPr>
        <w:sz w:val="20"/>
        <w:szCs w:val="20"/>
      </w:rPr>
      <w:tab/>
    </w:r>
  </w:p>
  <w:p w:rsidR="00685FD6" w:rsidRPr="00000978" w:rsidRDefault="00AB282F" w:rsidP="00685FD6">
    <w:pPr>
      <w:pStyle w:val="KeinLeerraum"/>
      <w:ind w:left="142"/>
      <w:rPr>
        <w:color w:val="909191"/>
        <w:sz w:val="16"/>
        <w:szCs w:val="16"/>
      </w:rPr>
    </w:pPr>
    <w:r w:rsidRPr="00AB282F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7F14AB" w:rsidP="00685FD6">
    <w:pPr>
      <w:pStyle w:val="ArialBeschreibunggrau"/>
      <w:ind w:firstLine="132"/>
    </w:pPr>
    <w:r>
      <w:t xml:space="preserve">Internationale Krisen </w:t>
    </w:r>
    <w:r>
      <w:rPr>
        <w:rFonts w:ascii="TheSans C5 ExtraBold" w:hAnsi="TheSans C5 ExtraBold"/>
      </w:rPr>
      <w:t>⋅</w:t>
    </w:r>
    <w:r>
      <w:t xml:space="preserve"> Mali</w:t>
    </w:r>
    <w:r w:rsidR="003A0F32"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4051935</wp:posOffset>
          </wp:positionH>
          <wp:positionV relativeFrom="paragraph">
            <wp:posOffset>-598170</wp:posOffset>
          </wp:positionV>
          <wp:extent cx="504825" cy="504825"/>
          <wp:effectExtent l="19050" t="0" r="9525" b="0"/>
          <wp:wrapTight wrapText="bothSides">
            <wp:wrapPolygon edited="0">
              <wp:start x="-815" y="0"/>
              <wp:lineTo x="-815" y="21192"/>
              <wp:lineTo x="22008" y="21192"/>
              <wp:lineTo x="22008" y="0"/>
              <wp:lineTo x="-815" y="0"/>
            </wp:wrapPolygon>
          </wp:wrapTight>
          <wp:docPr id="4" name="Grafik 3" descr="qr_krisen-mal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krisen-mali.png"/>
                  <pic:cNvPicPr/>
                </pic:nvPicPr>
                <pic:blipFill>
                  <a:blip r:embed="rId4"/>
                  <a:stretch>
                    <a:fillRect/>
                  </a:stretch>
                </pic:blipFill>
                <pic:spPr>
                  <a:xfrm>
                    <a:off x="0" y="0"/>
                    <a:ext cx="504825" cy="504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8270C" w:rsidRDefault="0078270C" w:rsidP="0078270C">
    <w:pPr>
      <w:pStyle w:val="ArialBeschreibunggrau"/>
      <w:ind w:firstLine="132"/>
    </w:pPr>
    <w:r>
      <w:t>planet-schule.de/x/</w:t>
    </w:r>
    <w:proofErr w:type="spellStart"/>
    <w:r>
      <w:t>krisen-mali</w:t>
    </w:r>
    <w:proofErr w:type="spellEnd"/>
  </w:p>
  <w:p w:rsidR="00685FD6" w:rsidRDefault="00685FD6" w:rsidP="007F14AB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0A3202" w:rsidRDefault="000A3202" w:rsidP="007F14AB">
    <w:pPr>
      <w:pStyle w:val="ArialBeschreibunggrau"/>
      <w:ind w:firstLine="132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0D7FD4"/>
    <w:multiLevelType w:val="hybridMultilevel"/>
    <w:tmpl w:val="AADC693A"/>
    <w:lvl w:ilvl="0" w:tplc="F33CC3D0">
      <w:start w:val="8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24488D"/>
    <w:multiLevelType w:val="hybridMultilevel"/>
    <w:tmpl w:val="439AC3CA"/>
    <w:lvl w:ilvl="0" w:tplc="B92694EA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591A2E"/>
    <w:rsid w:val="000A2696"/>
    <w:rsid w:val="000A3202"/>
    <w:rsid w:val="000C5BEC"/>
    <w:rsid w:val="000E4106"/>
    <w:rsid w:val="00131B2B"/>
    <w:rsid w:val="001773CA"/>
    <w:rsid w:val="001B4969"/>
    <w:rsid w:val="001B5606"/>
    <w:rsid w:val="001D5986"/>
    <w:rsid w:val="00200DF4"/>
    <w:rsid w:val="0020593B"/>
    <w:rsid w:val="002446D0"/>
    <w:rsid w:val="00281DDB"/>
    <w:rsid w:val="002E320F"/>
    <w:rsid w:val="00303462"/>
    <w:rsid w:val="003A0F32"/>
    <w:rsid w:val="003A7C35"/>
    <w:rsid w:val="003F66B7"/>
    <w:rsid w:val="00432334"/>
    <w:rsid w:val="00462615"/>
    <w:rsid w:val="00473FF6"/>
    <w:rsid w:val="004807FC"/>
    <w:rsid w:val="00492B3C"/>
    <w:rsid w:val="00560917"/>
    <w:rsid w:val="00591A2E"/>
    <w:rsid w:val="00592AB4"/>
    <w:rsid w:val="005F4B40"/>
    <w:rsid w:val="0060637E"/>
    <w:rsid w:val="00685FD6"/>
    <w:rsid w:val="0073372C"/>
    <w:rsid w:val="0078270C"/>
    <w:rsid w:val="007B5A6C"/>
    <w:rsid w:val="007F14AB"/>
    <w:rsid w:val="00800134"/>
    <w:rsid w:val="008674FE"/>
    <w:rsid w:val="008B0864"/>
    <w:rsid w:val="0090263B"/>
    <w:rsid w:val="00912079"/>
    <w:rsid w:val="009356CF"/>
    <w:rsid w:val="00984911"/>
    <w:rsid w:val="00A72A23"/>
    <w:rsid w:val="00AA60EB"/>
    <w:rsid w:val="00AB282F"/>
    <w:rsid w:val="00AE3C98"/>
    <w:rsid w:val="00B933C3"/>
    <w:rsid w:val="00C111CB"/>
    <w:rsid w:val="00CB3EC3"/>
    <w:rsid w:val="00CC47D0"/>
    <w:rsid w:val="00CF08A5"/>
    <w:rsid w:val="00E443AA"/>
    <w:rsid w:val="00E8371F"/>
    <w:rsid w:val="00F60F7B"/>
    <w:rsid w:val="00FA6664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0A269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291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Internationale Krisen · Mali</dc:title>
  <dc:creator>SWR planet schule</dc:creator>
  <cp:lastModifiedBy>Martina Frietsch</cp:lastModifiedBy>
  <cp:revision>6</cp:revision>
  <cp:lastPrinted>2024-10-07T11:57:00Z</cp:lastPrinted>
  <dcterms:created xsi:type="dcterms:W3CDTF">2024-09-26T10:58:00Z</dcterms:created>
  <dcterms:modified xsi:type="dcterms:W3CDTF">2024-10-07T12:19:00Z</dcterms:modified>
</cp:coreProperties>
</file>