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964AF" w:rsidRDefault="005964AF" w:rsidP="005964AF">
      <w:pPr>
        <w:rPr>
          <w:rFonts w:cs="Arial"/>
        </w:rPr>
      </w:pPr>
    </w:p>
    <w:p w:rsidR="00877BFD" w:rsidRDefault="00877BFD" w:rsidP="00877BFD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Hilfsblätter zu Arbeitsblatt 9 und ggf. Arbeitsblatt 3 (unten)</w:t>
      </w:r>
    </w:p>
    <w:p w:rsidR="00877BFD" w:rsidRDefault="00877BFD" w:rsidP="00877BFD">
      <w:pPr>
        <w:shd w:val="clear" w:color="auto" w:fill="FFFFFF" w:themeFill="background1"/>
        <w:rPr>
          <w:rFonts w:cs="Arial"/>
          <w:b/>
          <w:color w:val="FFFFFF" w:themeColor="background1"/>
        </w:rPr>
      </w:pPr>
    </w:p>
    <w:p w:rsidR="00877BFD" w:rsidRDefault="00877BFD" w:rsidP="00877BFD">
      <w:pPr>
        <w:rPr>
          <w:sz w:val="20"/>
          <w:szCs w:val="20"/>
        </w:rPr>
      </w:pPr>
      <w:r w:rsidRPr="00F81706">
        <w:rPr>
          <w:sz w:val="20"/>
          <w:szCs w:val="20"/>
        </w:rPr>
        <w:t xml:space="preserve">Wesentliche Phasen in der Entwicklung des Eifelvulkanismus und des </w:t>
      </w:r>
      <w:proofErr w:type="spellStart"/>
      <w:r w:rsidRPr="00F81706">
        <w:rPr>
          <w:sz w:val="20"/>
          <w:szCs w:val="20"/>
        </w:rPr>
        <w:t>Laacher</w:t>
      </w:r>
      <w:proofErr w:type="spellEnd"/>
      <w:r w:rsidRPr="00F81706">
        <w:rPr>
          <w:sz w:val="20"/>
          <w:szCs w:val="20"/>
        </w:rPr>
        <w:t xml:space="preserve"> Sees (geordnet nach den Themen der Filmsequenzen):</w:t>
      </w: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147" style="position:absolute;margin-left:-1.2pt;margin-top:6.4pt;width:460.8pt;height:547.35pt;z-index:1" coordorigin="1110,3807" coordsize="9216,1094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12" type="#_x0000_t202" style="position:absolute;left:1119;top:3807;width:2328;height:815" o:regroupid="2" fillcolor="#fbd4b4" strokecolor="#fbd4b4">
              <v:textbox style="mso-next-textbox:#_x0000_s1112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 w:rsidRPr="000A5D98">
                      <w:rPr>
                        <w:rFonts w:cs="Arial"/>
                        <w:sz w:val="20"/>
                      </w:rPr>
                      <w:t>Kräfte im Erdinnern / 45 Mi</w:t>
                    </w:r>
                    <w:r>
                      <w:rPr>
                        <w:rFonts w:cs="Arial"/>
                        <w:sz w:val="20"/>
                      </w:rPr>
                      <w:t xml:space="preserve">llionen </w:t>
                    </w:r>
                    <w:r w:rsidRPr="000A5D98">
                      <w:rPr>
                        <w:rFonts w:cs="Arial"/>
                        <w:sz w:val="20"/>
                      </w:rPr>
                      <w:t>Jahre</w:t>
                    </w:r>
                  </w:p>
                  <w:p w:rsidR="00877BFD" w:rsidRDefault="00877BFD" w:rsidP="00877BFD"/>
                </w:txbxContent>
              </v:textbox>
            </v:shape>
            <v:shape id="_x0000_s1113" type="#_x0000_t202" style="position:absolute;left:3553;top:3807;width:2161;height:815" o:regroupid="2" fillcolor="#fbd4b4" strokecolor="#fbd4b4">
              <v:textbox style="mso-next-textbox:#_x0000_s1113">
                <w:txbxContent>
                  <w:p w:rsidR="00877BFD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Vor 12000 Jahren: Ausbruch </w:t>
                    </w:r>
                  </w:p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proofErr w:type="spellStart"/>
                    <w:r>
                      <w:rPr>
                        <w:rFonts w:cs="Arial"/>
                        <w:sz w:val="20"/>
                      </w:rPr>
                      <w:t>Laacher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See-Vulkan</w:t>
                    </w:r>
                  </w:p>
                  <w:p w:rsidR="00877BFD" w:rsidRDefault="00877BFD" w:rsidP="00877BFD"/>
                </w:txbxContent>
              </v:textbox>
            </v:shape>
            <v:shape id="_x0000_s1114" type="#_x0000_t202" style="position:absolute;left:8447;top:3807;width:1764;height:815" o:regroupid="2" fillcolor="#fbd4b4" strokecolor="#fbd4b4">
              <v:textbox style="mso-next-textbox:#_x0000_s1114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20. Jahrhundert: Goldgräber</w:t>
                    </w:r>
                  </w:p>
                  <w:p w:rsidR="00877BFD" w:rsidRDefault="00877BFD" w:rsidP="00877BFD"/>
                </w:txbxContent>
              </v:textbox>
            </v:shape>
            <v:shape id="_x0000_s1115" type="#_x0000_t202" style="position:absolute;left:5805;top:3807;width:2551;height:815" o:regroupid="2" fillcolor="#fbd4b4" strokecolor="#fbd4b4">
              <v:textbox style="mso-next-textbox:#_x0000_s1115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Letzte Eiszeit: karge Steppen (Höhe), lichte Wälder (Täler)</w:t>
                    </w:r>
                  </w:p>
                  <w:p w:rsidR="00877BFD" w:rsidRDefault="00877BFD" w:rsidP="00877BFD"/>
                </w:txbxContent>
              </v:textbox>
            </v:shape>
            <v:shape id="_x0000_s1116" type="#_x0000_t202" style="position:absolute;left:1110;top:4830;width:2579;height:850" o:regroupid="2" fillcolor="#fbd4b4" strokecolor="#fbd4b4">
              <v:textbox style="mso-next-textbox:#_x0000_s1116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Römer, 20 Jahre vor Christus: Tuffsteinabbau, Tuffstollen</w:t>
                    </w:r>
                  </w:p>
                  <w:p w:rsidR="00877BFD" w:rsidRDefault="00877BFD" w:rsidP="00877BFD"/>
                </w:txbxContent>
              </v:textbox>
            </v:shape>
            <v:shape id="_x0000_s1117" type="#_x0000_t202" style="position:absolute;left:3779;top:4830;width:4158;height:850" o:regroupid="2" fillcolor="#fbd4b4" strokecolor="#fbd4b4">
              <v:textbox style="mso-next-textbox:#_x0000_s1117">
                <w:txbxContent>
                  <w:p w:rsidR="00877BFD" w:rsidRDefault="00877BFD" w:rsidP="00877BFD">
                    <w:r>
                      <w:rPr>
                        <w:rFonts w:cs="Arial"/>
                        <w:sz w:val="20"/>
                      </w:rPr>
                      <w:t xml:space="preserve">vor 10.000 Jahren, Jungsteinzeit : Abbau vulkanischen Basaltgesteins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Mendig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(Herstellung Mühlsteine)</w:t>
                    </w:r>
                  </w:p>
                </w:txbxContent>
              </v:textbox>
            </v:shape>
            <v:shape id="_x0000_s1118" type="#_x0000_t202" style="position:absolute;left:8058;top:4830;width:2132;height:850" o:regroupid="2" fillcolor="#fbd4b4" strokecolor="#fbd4b4">
              <v:textbox style="mso-next-textbox:#_x0000_s1118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proofErr w:type="spellStart"/>
                    <w:r w:rsidRPr="00004E31">
                      <w:rPr>
                        <w:rFonts w:cs="Arial"/>
                        <w:sz w:val="20"/>
                      </w:rPr>
                      <w:t>Wingertsbergvulkan</w:t>
                    </w:r>
                    <w:proofErr w:type="spellEnd"/>
                    <w:r w:rsidRPr="00004E31">
                      <w:rPr>
                        <w:rFonts w:cs="Arial"/>
                        <w:sz w:val="20"/>
                      </w:rPr>
                      <w:t xml:space="preserve"> </w:t>
                    </w:r>
                    <w:r>
                      <w:rPr>
                        <w:rFonts w:cs="Arial"/>
                        <w:sz w:val="20"/>
                      </w:rPr>
                      <w:t xml:space="preserve">brach zweimal </w:t>
                    </w:r>
                    <w:r w:rsidRPr="00004E31">
                      <w:rPr>
                        <w:rFonts w:cs="Arial"/>
                        <w:sz w:val="20"/>
                      </w:rPr>
                      <w:t>aus</w:t>
                    </w:r>
                  </w:p>
                </w:txbxContent>
              </v:textbox>
            </v:shape>
            <v:shape id="_x0000_s1119" type="#_x0000_t202" style="position:absolute;left:1110;top:5767;width:2579;height:920" o:regroupid="2" fillcolor="#fbd4b4" strokecolor="#fbd4b4">
              <v:textbox style="mso-next-textbox:#_x0000_s1119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Seit 18. Jahrhundert: Mühlsteine werden industriell abgebaut</w:t>
                    </w:r>
                  </w:p>
                </w:txbxContent>
              </v:textbox>
            </v:shape>
            <v:shape id="_x0000_s1120" type="#_x0000_t202" style="position:absolute;left:3779;top:5767;width:2649;height:920" o:regroupid="2" fillcolor="#fbd4b4" strokecolor="#fbd4b4">
              <v:textbox style="mso-next-textbox:#_x0000_s1120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Seit 18. Jahrhundert: Einsatz von Hebewerken / Göpelwerken</w:t>
                    </w:r>
                  </w:p>
                </w:txbxContent>
              </v:textbox>
            </v:shape>
            <v:shape id="_x0000_s1121" type="#_x0000_t202" style="position:absolute;left:6542;top:5767;width:2453;height:920" o:regroupid="2" fillcolor="#fbd4b4" strokecolor="#fbd4b4">
              <v:textbox style="mso-next-textbox:#_x0000_s1121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19. Jahrhundert: Hebewerke auch für Bierfässer verwendet</w:t>
                    </w:r>
                  </w:p>
                </w:txbxContent>
              </v:textbox>
            </v:shape>
            <v:shape id="_x0000_s1122" type="#_x0000_t202" style="position:absolute;left:1119;top:6808;width:3539;height:850" o:regroupid="2" fillcolor="#fbd4b4" strokecolor="#fbd4b4">
              <v:textbox style="mso-next-textbox:#_x0000_s1122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Jungsteinzeit: Basaltlava gezielt in Mayen abgebaut / früher als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Mendig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>: Bims war nicht verschüttet</w:t>
                    </w:r>
                  </w:p>
                </w:txbxContent>
              </v:textbox>
            </v:shape>
            <v:shape id="_x0000_s1123" type="#_x0000_t202" style="position:absolute;left:6448;top:6808;width:2237;height:850" o:regroupid="2" fillcolor="#fbd4b4" strokecolor="#fbd4b4">
              <v:textbox style="mso-next-textbox:#_x0000_s1123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Mittelalter: Bau mit Vulkangestein erlebt Blütezeit</w:t>
                    </w:r>
                  </w:p>
                </w:txbxContent>
              </v:textbox>
            </v:shape>
            <v:shape id="_x0000_s1124" type="#_x0000_t202" style="position:absolute;left:4755;top:6808;width:1563;height:850" o:regroupid="2" fillcolor="#fbd4b4" strokecolor="#fbd4b4">
              <v:textbox style="mso-next-textbox:#_x0000_s1124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1092: Kloster erbaut </w:t>
                    </w:r>
                  </w:p>
                </w:txbxContent>
              </v:textbox>
            </v:shape>
            <v:shape id="_x0000_s1125" type="#_x0000_t202" style="position:absolute;left:1119;top:7814;width:2434;height:850" o:regroupid="2" fillcolor="#fbd4b4" strokecolor="#fbd4b4">
              <v:textbox style="mso-next-textbox:#_x0000_s1125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Nach Zweitem Weltkrieg: Wiederaufbau mit Bims</w:t>
                    </w:r>
                  </w:p>
                </w:txbxContent>
              </v:textbox>
            </v:shape>
            <v:shape id="_x0000_s1126" type="#_x0000_t202" style="position:absolute;left:5714;top:7814;width:1583;height:850" o:regroupid="2" fillcolor="#fbd4b4" strokecolor="#fbd4b4">
              <v:textbox style="mso-next-textbox:#_x0000_s1126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(1949)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Landes</w:t>
                    </w:r>
                    <w:r>
                      <w:rPr>
                        <w:rFonts w:cs="Arial"/>
                        <w:sz w:val="20"/>
                      </w:rPr>
                      <w:softHyphen/>
                      <w:t>bimsgesetz</w:t>
                    </w:r>
                    <w:proofErr w:type="spellEnd"/>
                  </w:p>
                </w:txbxContent>
              </v:textbox>
            </v:shape>
            <v:shape id="_x0000_s1127" type="#_x0000_t202" style="position:absolute;left:3689;top:7814;width:1820;height:850" o:regroupid="2" fillcolor="#fbd4b4" strokecolor="#fbd4b4">
              <v:textbox style="mso-next-textbox:#_x0000_s1127">
                <w:txbxContent>
                  <w:p w:rsidR="00877BFD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1950er: </w:t>
                    </w:r>
                  </w:p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Höhepunkt der Bimsgewinnung</w:t>
                    </w:r>
                  </w:p>
                </w:txbxContent>
              </v:textbox>
            </v:shape>
            <v:shape id="_x0000_s1128" type="#_x0000_t202" style="position:absolute;left:7410;top:7814;width:2916;height:850" o:regroupid="2" fillcolor="#fbd4b4" strokecolor="#fbd4b4">
              <v:textbox style="mso-next-textbox:#_x0000_s1128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vor hunderttausenden Jahren: Gesteinsschmelzen der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Plumes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lösten sich</w:t>
                    </w:r>
                  </w:p>
                </w:txbxContent>
              </v:textbox>
            </v:shape>
            <v:shape id="_x0000_s1129" type="#_x0000_t202" style="position:absolute;left:1110;top:8751;width:2227;height:902" o:regroupid="2" fillcolor="#fbd4b4" strokecolor="#fbd4b4">
              <v:textbox style="mso-next-textbox:#_x0000_s1129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Gesteinsschmelzen bleiben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Moho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stecken</w:t>
                    </w:r>
                  </w:p>
                </w:txbxContent>
              </v:textbox>
            </v:shape>
            <v:shape id="_x0000_s1130" type="#_x0000_t202" style="position:absolute;left:3447;top:8751;width:2493;height:902" o:regroupid="2" fillcolor="#fbd4b4" strokecolor="#fbd4b4">
              <v:textbox style="mso-next-textbox:#_x0000_s1130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Teil der Gesteinsschmelze steigt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Magmakammer</w:t>
                    </w:r>
                    <w:proofErr w:type="spellEnd"/>
                  </w:p>
                </w:txbxContent>
              </v:textbox>
            </v:shape>
            <v:shape id="_x0000_s1131" type="#_x0000_t202" style="position:absolute;left:6064;top:8838;width:3469;height:815" o:regroupid="2" fillcolor="#fbd4b4" strokecolor="#fbd4b4">
              <v:textbox style="mso-next-textbox:#_x0000_s1131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Heute (2016): leichte Erdbeben an der Erdoberfläche + schwache Erdbeben in 40 Kilometern Tiefe</w:t>
                    </w:r>
                  </w:p>
                </w:txbxContent>
              </v:textbox>
            </v:shape>
            <v:shape id="_x0000_s1132" type="#_x0000_t202" style="position:absolute;left:1119;top:10113;width:2328;height:815" o:regroupid="2" fillcolor="#dae4db" strokecolor="#dae4db">
              <v:textbox style="mso-next-textbox:#_x0000_s1132">
                <w:txbxContent>
                  <w:p w:rsidR="00877BFD" w:rsidRPr="00F81706" w:rsidRDefault="00877BFD" w:rsidP="00877BFD">
                    <w:pPr>
                      <w:shd w:val="clear" w:color="auto" w:fill="DAE4DB"/>
                      <w:spacing w:line="276" w:lineRule="auto"/>
                      <w:rPr>
                        <w:rFonts w:cs="Arial"/>
                        <w:bCs/>
                        <w:sz w:val="20"/>
                      </w:rPr>
                    </w:pPr>
                    <w:r w:rsidRPr="00F81706">
                      <w:rPr>
                        <w:rFonts w:cs="Arial"/>
                        <w:bCs/>
                        <w:sz w:val="20"/>
                      </w:rPr>
                      <w:t>Kräfte im Erdinnern / 45 Millionen Jahre</w:t>
                    </w:r>
                  </w:p>
                  <w:p w:rsidR="00877BFD" w:rsidRDefault="00877BFD" w:rsidP="00877BFD"/>
                </w:txbxContent>
              </v:textbox>
            </v:shape>
            <v:shape id="_x0000_s1133" type="#_x0000_t202" style="position:absolute;left:3553;top:10113;width:2161;height:815" o:regroupid="2" fillcolor="#dae4db" strokecolor="#dae4db">
              <v:textbox style="mso-next-textbox:#_x0000_s1133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Vor 12000 Jahren: Ausbruch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Laacher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See-Vulkan</w:t>
                    </w:r>
                  </w:p>
                  <w:p w:rsidR="00877BFD" w:rsidRDefault="00877BFD" w:rsidP="00877BFD"/>
                </w:txbxContent>
              </v:textbox>
            </v:shape>
            <v:shape id="_x0000_s1134" type="#_x0000_t202" style="position:absolute;left:5861;top:10113;width:2161;height:815" o:regroupid="2" fillcolor="#dae4db" strokecolor="#dae4db">
              <v:textbox style="mso-next-textbox:#_x0000_s1134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Gase lösen sich aus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Magmakammer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--&gt; Druck</w:t>
                    </w:r>
                  </w:p>
                  <w:p w:rsidR="00877BFD" w:rsidRDefault="00877BFD" w:rsidP="00877BFD"/>
                </w:txbxContent>
              </v:textbox>
            </v:shape>
            <v:shape id="_x0000_s1135" type="#_x0000_t202" style="position:absolute;left:8165;top:10113;width:2161;height:815" o:regroupid="2" fillcolor="#dae4db" strokecolor="#dae4db">
              <v:textbox style="mso-next-textbox:#_x0000_s1135">
                <w:txbxContent>
                  <w:p w:rsidR="00877BFD" w:rsidRPr="000A5D98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1. Stunde: Aschesäule erreicht Stratosphäre</w:t>
                    </w:r>
                  </w:p>
                  <w:p w:rsidR="00877BFD" w:rsidRDefault="00877BFD" w:rsidP="00877BFD"/>
                </w:txbxContent>
              </v:textbox>
            </v:shape>
            <v:shape id="_x0000_s1136" type="#_x0000_t202" style="position:absolute;left:1110;top:11088;width:2579;height:815" o:regroupid="2" fillcolor="#dae4db" strokecolor="#dae4db">
              <v:textbox style="mso-next-textbox:#_x0000_s1136">
                <w:txbxContent>
                  <w:p w:rsidR="00877BFD" w:rsidRDefault="00877BFD" w:rsidP="00877BFD">
                    <w:r w:rsidRPr="005760A7">
                      <w:rPr>
                        <w:rFonts w:cs="Arial"/>
                        <w:sz w:val="20"/>
                      </w:rPr>
                      <w:t>Erste Stunden: Gasdruckwellen und heiße Lawinen</w:t>
                    </w:r>
                    <w:r>
                      <w:rPr>
                        <w:rFonts w:cs="Arial"/>
                        <w:sz w:val="20"/>
                      </w:rPr>
                      <w:t xml:space="preserve"> am Boden</w:t>
                    </w:r>
                  </w:p>
                </w:txbxContent>
              </v:textbox>
            </v:shape>
            <v:shape id="_x0000_s1137" type="#_x0000_t202" style="position:absolute;left:1110;top:12030;width:3899;height:815" o:regroupid="2" fillcolor="#dae4db" strokecolor="#dae4db">
              <v:textbox style="mso-next-textbox:#_x0000_s1137">
                <w:txbxContent>
                  <w:p w:rsidR="00877BFD" w:rsidRPr="005760A7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 w:rsidRPr="005760A7">
                      <w:rPr>
                        <w:rFonts w:cs="Arial"/>
                        <w:sz w:val="20"/>
                      </w:rPr>
                      <w:t>Ende des Ausbruchs: heftige Explosionen durch ständigen Kontakt von Magma und Wasser</w:t>
                    </w:r>
                  </w:p>
                  <w:p w:rsidR="00877BFD" w:rsidRDefault="00877BFD" w:rsidP="00877BFD"/>
                </w:txbxContent>
              </v:textbox>
            </v:shape>
            <v:shape id="_x0000_s1138" type="#_x0000_t202" style="position:absolute;left:1110;top:12967;width:4695;height:815" o:regroupid="2" fillcolor="#dae4db" strokecolor="#dae4db">
              <v:textbox style="mso-next-textbox:#_x0000_s1138">
                <w:txbxContent>
                  <w:p w:rsidR="00877BFD" w:rsidRDefault="00877BFD" w:rsidP="00877BFD">
                    <w:r w:rsidRPr="005760A7">
                      <w:rPr>
                        <w:rFonts w:cs="Arial"/>
                        <w:sz w:val="20"/>
                      </w:rPr>
                      <w:t>Explosionstrichter füllt sich</w:t>
                    </w:r>
                    <w:r>
                      <w:rPr>
                        <w:rFonts w:cs="Arial"/>
                        <w:sz w:val="20"/>
                      </w:rPr>
                      <w:t xml:space="preserve"> mit </w:t>
                    </w:r>
                    <w:r w:rsidRPr="005760A7">
                      <w:rPr>
                        <w:rFonts w:cs="Arial"/>
                        <w:sz w:val="20"/>
                      </w:rPr>
                      <w:t xml:space="preserve">Regen- und Grundwasser </w:t>
                    </w:r>
                    <w:r>
                      <w:rPr>
                        <w:rFonts w:cs="Arial"/>
                        <w:sz w:val="20"/>
                      </w:rPr>
                      <w:t xml:space="preserve">sowie Sedimenten; </w:t>
                    </w:r>
                    <w:r w:rsidRPr="005760A7">
                      <w:rPr>
                        <w:rFonts w:cs="Arial"/>
                        <w:sz w:val="20"/>
                      </w:rPr>
                      <w:t>eigene Last drückt As</w:t>
                    </w:r>
                    <w:r>
                      <w:rPr>
                        <w:rFonts w:cs="Arial"/>
                        <w:sz w:val="20"/>
                      </w:rPr>
                      <w:t>che- und Bimsschicht später zusammen</w:t>
                    </w:r>
                  </w:p>
                </w:txbxContent>
              </v:textbox>
            </v:shape>
            <v:shape id="_x0000_s1139" type="#_x0000_t202" style="position:absolute;left:1110;top:13939;width:2669;height:815" wrapcoords="-121 -400 -121 21200 21721 21200 21721 -400 -121 -400" o:regroupid="2" fillcolor="#dae4db" strokecolor="#dae4db">
              <v:textbox style="mso-next-textbox:#_x0000_s1139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Teil der Gesteinsschmelze steigt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Magmakammer</w:t>
                    </w:r>
                    <w:proofErr w:type="spellEnd"/>
                  </w:p>
                  <w:p w:rsidR="00877BFD" w:rsidRDefault="00877BFD" w:rsidP="00877BFD"/>
                </w:txbxContent>
              </v:textbox>
            </v:shape>
            <v:shape id="_x0000_s1140" type="#_x0000_t202" style="position:absolute;left:3853;top:11088;width:2788;height:815" o:regroupid="2" fillcolor="#dae4db" strokecolor="#dae4db">
              <v:textbox style="mso-next-textbox:#_x0000_s1140">
                <w:txbxContent>
                  <w:p w:rsidR="00877BFD" w:rsidRPr="005760A7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 w:rsidRPr="005760A7">
                      <w:rPr>
                        <w:rFonts w:cs="Arial"/>
                        <w:sz w:val="20"/>
                      </w:rPr>
                      <w:t>Erste Stunden: Asche- und Gesteinspartikel türmen sich bis 10</w:t>
                    </w:r>
                    <w:r>
                      <w:rPr>
                        <w:rFonts w:cs="Arial"/>
                        <w:sz w:val="20"/>
                      </w:rPr>
                      <w:t xml:space="preserve"> Meter</w:t>
                    </w:r>
                    <w:r w:rsidRPr="005760A7">
                      <w:rPr>
                        <w:rFonts w:cs="Arial"/>
                        <w:sz w:val="20"/>
                      </w:rPr>
                      <w:t xml:space="preserve"> auf</w:t>
                    </w:r>
                  </w:p>
                  <w:p w:rsidR="00877BFD" w:rsidRDefault="00877BFD" w:rsidP="00877BFD"/>
                </w:txbxContent>
              </v:textbox>
            </v:shape>
            <v:shape id="_x0000_s1141" type="#_x0000_t202" style="position:absolute;left:6943;top:11088;width:2590;height:815" o:regroupid="2" fillcolor="#dae4db" strokecolor="#dae4db">
              <v:textbox style="mso-next-textbox:#_x0000_s1141">
                <w:txbxContent>
                  <w:p w:rsidR="00877BFD" w:rsidRPr="005760A7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 w:rsidRPr="005760A7">
                      <w:rPr>
                        <w:rFonts w:cs="Arial"/>
                        <w:sz w:val="20"/>
                      </w:rPr>
                      <w:t>Bims- und Ascheregen prasseln auf die Erde</w:t>
                    </w:r>
                  </w:p>
                  <w:p w:rsidR="00877BFD" w:rsidRDefault="00877BFD" w:rsidP="00877BFD"/>
                </w:txbxContent>
              </v:textbox>
            </v:shape>
            <v:shape id="_x0000_s1142" type="#_x0000_t202" style="position:absolute;left:5136;top:12030;width:3311;height:815" o:regroupid="2" fillcolor="#dae4db" strokecolor="#dae4db">
              <v:textbox style="mso-next-textbox:#_x0000_s1142">
                <w:txbxContent>
                  <w:p w:rsidR="00877BFD" w:rsidRPr="005760A7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>In gefährlichster Phase: Rohstoff entsteht</w:t>
                    </w:r>
                  </w:p>
                  <w:p w:rsidR="00877BFD" w:rsidRDefault="00877BFD" w:rsidP="00877BFD"/>
                </w:txbxContent>
              </v:textbox>
            </v:shape>
            <v:shape id="_x0000_s1143" type="#_x0000_t202" style="position:absolute;left:5916;top:12967;width:1494;height:815" o:regroupid="2" fillcolor="#dae4db" strokecolor="#dae4db">
              <v:textbox style="mso-next-textbox:#_x0000_s1143">
                <w:txbxContent>
                  <w:p w:rsidR="00877BFD" w:rsidRDefault="00877BFD" w:rsidP="00877BFD">
                    <w:r w:rsidRPr="00517BA5">
                      <w:rPr>
                        <w:rFonts w:cs="Arial"/>
                        <w:sz w:val="20"/>
                      </w:rPr>
                      <w:t xml:space="preserve">Eifel </w:t>
                    </w:r>
                    <w:proofErr w:type="spellStart"/>
                    <w:r w:rsidRPr="00517BA5">
                      <w:rPr>
                        <w:rFonts w:cs="Arial"/>
                        <w:sz w:val="20"/>
                      </w:rPr>
                      <w:t>Plume</w:t>
                    </w:r>
                    <w:proofErr w:type="spellEnd"/>
                  </w:p>
                </w:txbxContent>
              </v:textbox>
            </v:shape>
            <v:shape id="_x0000_s1144" type="#_x0000_t202" style="position:absolute;left:3906;top:13939;width:2636;height:815" o:regroupid="2" fillcolor="#dae4db" strokecolor="#dae4db">
              <v:textbox style="mso-next-textbox:#_x0000_s1144">
                <w:txbxContent>
                  <w:p w:rsidR="00877BFD" w:rsidRPr="005760A7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 w:rsidRPr="005760A7">
                      <w:rPr>
                        <w:rFonts w:cs="Arial"/>
                        <w:sz w:val="20"/>
                      </w:rPr>
                      <w:t xml:space="preserve">Heißes Magma trifft auf Wasser </w:t>
                    </w:r>
                    <w:r w:rsidRPr="005760A7">
                      <w:rPr>
                        <w:rFonts w:cs="Arial"/>
                        <w:sz w:val="20"/>
                      </w:rPr>
                      <w:sym w:font="Wingdings" w:char="F0E0"/>
                    </w:r>
                    <w:r w:rsidRPr="005760A7">
                      <w:rPr>
                        <w:rFonts w:cs="Arial"/>
                        <w:sz w:val="20"/>
                      </w:rPr>
                      <w:t xml:space="preserve"> Dampfexplosion</w:t>
                    </w:r>
                  </w:p>
                  <w:p w:rsidR="00877BFD" w:rsidRDefault="00877BFD" w:rsidP="00877BFD"/>
                </w:txbxContent>
              </v:textbox>
            </v:shape>
            <v:shape id="_x0000_s1145" type="#_x0000_t202" style="position:absolute;left:7546;top:12967;width:2442;height:815" o:regroupid="2" fillcolor="#dae4db" strokecolor="#dae4db">
              <v:textbox style="mso-next-textbox:#_x0000_s1145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Gesteinsschmelzen bleiben in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Moho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stecken</w:t>
                    </w:r>
                  </w:p>
                  <w:p w:rsidR="00877BFD" w:rsidRDefault="00877BFD" w:rsidP="00877BFD"/>
                </w:txbxContent>
              </v:textbox>
            </v:shape>
            <v:shape id="_x0000_s1146" type="#_x0000_t202" style="position:absolute;left:6671;top:13939;width:3317;height:815" o:regroupid="2" fillcolor="#dae4db" strokecolor="#dae4db">
              <v:textbox style="mso-next-textbox:#_x0000_s1146">
                <w:txbxContent>
                  <w:p w:rsidR="00877BFD" w:rsidRPr="00004E31" w:rsidRDefault="00877BFD" w:rsidP="00877BFD">
                    <w:pPr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vor hundertausenden Jahren: Gesteinsschmelzen der </w:t>
                    </w:r>
                    <w:proofErr w:type="spellStart"/>
                    <w:r>
                      <w:rPr>
                        <w:rFonts w:cs="Arial"/>
                        <w:sz w:val="20"/>
                      </w:rPr>
                      <w:t>Plumes</w:t>
                    </w:r>
                    <w:proofErr w:type="spellEnd"/>
                    <w:r>
                      <w:rPr>
                        <w:rFonts w:cs="Arial"/>
                        <w:sz w:val="20"/>
                      </w:rPr>
                      <w:t xml:space="preserve"> lösen sich</w:t>
                    </w:r>
                  </w:p>
                  <w:p w:rsidR="00877BFD" w:rsidRPr="00BD14FB" w:rsidRDefault="00877BFD" w:rsidP="00877BFD"/>
                </w:txbxContent>
              </v:textbox>
            </v:shape>
          </v:group>
        </w:pict>
      </w: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Default="00877BFD" w:rsidP="00877BFD">
      <w:pPr>
        <w:rPr>
          <w:sz w:val="20"/>
          <w:szCs w:val="20"/>
        </w:rPr>
      </w:pPr>
    </w:p>
    <w:p w:rsidR="00877BFD" w:rsidRPr="00F81706" w:rsidRDefault="00877BFD" w:rsidP="00877BFD">
      <w:pPr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sectPr w:rsidR="00877BFD" w:rsidRPr="00F81706" w:rsidSect="00A100F4">
      <w:headerReference w:type="default" r:id="rId8"/>
      <w:footerReference w:type="default" r:id="rId9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D33" w:rsidRDefault="002C1D33" w:rsidP="00263140">
      <w:r>
        <w:separator/>
      </w:r>
    </w:p>
  </w:endnote>
  <w:endnote w:type="continuationSeparator" w:id="0">
    <w:p w:rsidR="002C1D33" w:rsidRDefault="002C1D3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85800">
    <w:pPr>
      <w:pStyle w:val="Fuzeile"/>
      <w:rPr>
        <w:rFonts w:ascii="ITCOfficinaSans LT Book" w:hAnsi="ITCOfficinaSans LT Book"/>
        <w:b/>
        <w:sz w:val="18"/>
        <w:szCs w:val="18"/>
      </w:rPr>
    </w:pPr>
    <w:r w:rsidRPr="00E8580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D33" w:rsidRDefault="002C1D33" w:rsidP="00263140">
      <w:r>
        <w:separator/>
      </w:r>
    </w:p>
  </w:footnote>
  <w:footnote w:type="continuationSeparator" w:id="0">
    <w:p w:rsidR="002C1D33" w:rsidRDefault="002C1D3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8580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8580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877BFD">
      <w:rPr>
        <w:rFonts w:cs="Arial"/>
        <w:b/>
      </w:rPr>
      <w:t>10</w:t>
    </w:r>
    <w:r w:rsidR="00FD6639" w:rsidRPr="00955C65">
      <w:rPr>
        <w:rFonts w:cs="Arial"/>
        <w:b/>
      </w:rPr>
      <w:t xml:space="preserve">: </w:t>
    </w:r>
    <w:r w:rsidR="00877BFD">
      <w:rPr>
        <w:rFonts w:cs="Arial"/>
        <w:b/>
      </w:rPr>
      <w:t>Hilfsblätter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051647"/>
    <w:multiLevelType w:val="hybridMultilevel"/>
    <w:tmpl w:val="8AE049A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62C3C"/>
    <w:rsid w:val="0009253E"/>
    <w:rsid w:val="000A2378"/>
    <w:rsid w:val="000A719C"/>
    <w:rsid w:val="000D7308"/>
    <w:rsid w:val="000E5125"/>
    <w:rsid w:val="000F4635"/>
    <w:rsid w:val="00123A71"/>
    <w:rsid w:val="00144E24"/>
    <w:rsid w:val="001724D8"/>
    <w:rsid w:val="00182F3A"/>
    <w:rsid w:val="001870CF"/>
    <w:rsid w:val="001874F8"/>
    <w:rsid w:val="001B690E"/>
    <w:rsid w:val="001C0552"/>
    <w:rsid w:val="001D4930"/>
    <w:rsid w:val="002452A9"/>
    <w:rsid w:val="00263140"/>
    <w:rsid w:val="002841AF"/>
    <w:rsid w:val="002A1292"/>
    <w:rsid w:val="002A66EB"/>
    <w:rsid w:val="002C1D33"/>
    <w:rsid w:val="002C3929"/>
    <w:rsid w:val="002D00DB"/>
    <w:rsid w:val="003142A3"/>
    <w:rsid w:val="00384789"/>
    <w:rsid w:val="003979D8"/>
    <w:rsid w:val="003A076E"/>
    <w:rsid w:val="003B7796"/>
    <w:rsid w:val="003C5CAE"/>
    <w:rsid w:val="00401AD6"/>
    <w:rsid w:val="00424F70"/>
    <w:rsid w:val="00486EA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5964AF"/>
    <w:rsid w:val="005E09D0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45906"/>
    <w:rsid w:val="00754257"/>
    <w:rsid w:val="007D2B2C"/>
    <w:rsid w:val="007F06B5"/>
    <w:rsid w:val="007F54B6"/>
    <w:rsid w:val="008018DF"/>
    <w:rsid w:val="00810655"/>
    <w:rsid w:val="00826475"/>
    <w:rsid w:val="008570BD"/>
    <w:rsid w:val="00877BFD"/>
    <w:rsid w:val="008A5DC5"/>
    <w:rsid w:val="008C2C2D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00F4"/>
    <w:rsid w:val="00A112A3"/>
    <w:rsid w:val="00A14801"/>
    <w:rsid w:val="00A44108"/>
    <w:rsid w:val="00AB506B"/>
    <w:rsid w:val="00AE2A3F"/>
    <w:rsid w:val="00B24E76"/>
    <w:rsid w:val="00B2789C"/>
    <w:rsid w:val="00B6629F"/>
    <w:rsid w:val="00BA2717"/>
    <w:rsid w:val="00BB2768"/>
    <w:rsid w:val="00BF2E90"/>
    <w:rsid w:val="00BF6418"/>
    <w:rsid w:val="00C01308"/>
    <w:rsid w:val="00C1110B"/>
    <w:rsid w:val="00C15078"/>
    <w:rsid w:val="00C16AD0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11548"/>
    <w:rsid w:val="00D22800"/>
    <w:rsid w:val="00D41041"/>
    <w:rsid w:val="00D65AED"/>
    <w:rsid w:val="00DA0F20"/>
    <w:rsid w:val="00DA21E4"/>
    <w:rsid w:val="00DC3F9F"/>
    <w:rsid w:val="00DD3F92"/>
    <w:rsid w:val="00DE50A5"/>
    <w:rsid w:val="00E06926"/>
    <w:rsid w:val="00E301F0"/>
    <w:rsid w:val="00E47EFA"/>
    <w:rsid w:val="00E741FA"/>
    <w:rsid w:val="00E85800"/>
    <w:rsid w:val="00EC1208"/>
    <w:rsid w:val="00EC648E"/>
    <w:rsid w:val="00EF5C59"/>
    <w:rsid w:val="00F0275C"/>
    <w:rsid w:val="00F25B77"/>
    <w:rsid w:val="00F4461B"/>
    <w:rsid w:val="00F44CEE"/>
    <w:rsid w:val="00F55422"/>
    <w:rsid w:val="00F8255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77BF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86EAF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C354D-3391-418E-A9DB-0B5B01D72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52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3</cp:revision>
  <cp:lastPrinted>2015-08-04T13:32:00Z</cp:lastPrinted>
  <dcterms:created xsi:type="dcterms:W3CDTF">2020-01-23T10:34:00Z</dcterms:created>
  <dcterms:modified xsi:type="dcterms:W3CDTF">2020-01-23T10:44:00Z</dcterms:modified>
</cp:coreProperties>
</file>