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3A8" w:rsidRDefault="002C43A8" w:rsidP="002C43A8"/>
    <w:p w:rsidR="002C43A8" w:rsidRPr="002C43A8" w:rsidRDefault="003D00B1" w:rsidP="002C43A8">
      <w:pPr>
        <w:shd w:val="clear" w:color="auto" w:fill="F58D1C"/>
        <w:spacing w:before="120"/>
        <w:rPr>
          <w:b/>
          <w:color w:val="FFFFFF" w:themeColor="background1"/>
          <w:sz w:val="24"/>
          <w:szCs w:val="24"/>
        </w:rPr>
      </w:pPr>
      <w:r w:rsidRPr="003D00B1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333pt;margin-top:5.35pt;width:151.8pt;height:85.1pt;z-index:-2" wrapcoords="-35 0 -35 21537 21600 21537 21600 0 -35 0">
            <v:imagedata r:id="rId7" o:title="tropf00002"/>
            <w10:wrap type="through"/>
          </v:shape>
        </w:pict>
      </w:r>
      <w:r w:rsidR="001A327A">
        <w:rPr>
          <w:b/>
          <w:color w:val="FFFFFF" w:themeColor="background1"/>
          <w:sz w:val="24"/>
          <w:szCs w:val="24"/>
          <w:shd w:val="clear" w:color="auto" w:fill="F58D15"/>
        </w:rPr>
        <w:t>Richtig oder falsch?</w:t>
      </w:r>
      <w:r w:rsidR="00A34361">
        <w:rPr>
          <w:b/>
          <w:color w:val="FFFFFF" w:themeColor="background1"/>
          <w:sz w:val="24"/>
          <w:szCs w:val="24"/>
          <w:shd w:val="clear" w:color="auto" w:fill="F58D15"/>
        </w:rPr>
        <w:t xml:space="preserve"> </w:t>
      </w:r>
    </w:p>
    <w:p w:rsidR="000429BB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1A327A" w:rsidRDefault="003D00B1" w:rsidP="001A327A">
      <w:pPr>
        <w:spacing w:after="200" w:line="276" w:lineRule="auto"/>
        <w:rPr>
          <w:b/>
        </w:rPr>
      </w:pPr>
      <w:r>
        <w:rPr>
          <w:b/>
          <w:noProof/>
        </w:rPr>
        <w:pict>
          <v:shape id="_x0000_s1051" type="#_x0000_t75" style="position:absolute;margin-left:-41.8pt;margin-top:10.3pt;width:35.75pt;height:37.45pt;z-index:-3" wrapcoords="-450 0 -450 21168 21600 21168 21600 0 -450 0">
            <v:imagedata r:id="rId8" o:title="13_ankreuzen"/>
            <w10:wrap type="through"/>
          </v:shape>
        </w:pict>
      </w:r>
    </w:p>
    <w:p w:rsidR="001A327A" w:rsidRPr="00DB70EA" w:rsidRDefault="001A327A" w:rsidP="001A327A">
      <w:pPr>
        <w:spacing w:after="200" w:line="276" w:lineRule="auto"/>
        <w:rPr>
          <w:b/>
        </w:rPr>
      </w:pPr>
      <w:r w:rsidRPr="00DB70EA">
        <w:rPr>
          <w:b/>
        </w:rPr>
        <w:t xml:space="preserve">Kreuze die richtigen Aussagen an. </w:t>
      </w:r>
    </w:p>
    <w:p w:rsidR="001A327A" w:rsidRPr="00C615D7" w:rsidRDefault="001A327A" w:rsidP="001A327A">
      <w:pPr>
        <w:spacing w:after="200" w:line="276" w:lineRule="auto"/>
        <w:rPr>
          <w:sz w:val="20"/>
          <w:szCs w:val="20"/>
        </w:rPr>
      </w:pPr>
      <w:r w:rsidRPr="00C615D7">
        <w:rPr>
          <w:sz w:val="20"/>
          <w:szCs w:val="20"/>
        </w:rPr>
        <w:t>Die Buchstaben neben den richtigen Aussagen ergeben von oben nach unten gelesen ein Lösungswort.</w:t>
      </w:r>
    </w:p>
    <w:tbl>
      <w:tblPr>
        <w:tblW w:w="9639" w:type="dxa"/>
        <w:tblInd w:w="108" w:type="dxa"/>
        <w:tblBorders>
          <w:top w:val="single" w:sz="8" w:space="0" w:color="EE7C0A"/>
          <w:left w:val="single" w:sz="8" w:space="0" w:color="EE7C0A"/>
          <w:bottom w:val="single" w:sz="8" w:space="0" w:color="EE7C0A"/>
          <w:right w:val="single" w:sz="8" w:space="0" w:color="EE7C0A"/>
          <w:insideH w:val="single" w:sz="8" w:space="0" w:color="EE7C0A"/>
          <w:insideV w:val="single" w:sz="8" w:space="0" w:color="EE7C0A"/>
        </w:tblBorders>
        <w:tblLook w:val="04A0"/>
      </w:tblPr>
      <w:tblGrid>
        <w:gridCol w:w="8364"/>
        <w:gridCol w:w="567"/>
        <w:gridCol w:w="708"/>
      </w:tblGrid>
      <w:tr w:rsidR="00424245" w:rsidRPr="00DB70EA" w:rsidTr="00424245">
        <w:trPr>
          <w:trHeight w:val="389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1A327A">
              <w:rPr>
                <w:sz w:val="20"/>
                <w:szCs w:val="20"/>
              </w:rPr>
              <w:t xml:space="preserve">Der Begriff </w:t>
            </w:r>
            <w:proofErr w:type="spellStart"/>
            <w:r w:rsidRPr="001A327A">
              <w:rPr>
                <w:sz w:val="20"/>
                <w:szCs w:val="20"/>
              </w:rPr>
              <w:t>Stalagnat</w:t>
            </w:r>
            <w:proofErr w:type="spellEnd"/>
            <w:r w:rsidRPr="001A327A">
              <w:rPr>
                <w:sz w:val="20"/>
                <w:szCs w:val="20"/>
              </w:rPr>
              <w:t xml:space="preserve"> bedeutet, dass der Tropfstein stagniert, also nicht mehr weiter wächst.</w:t>
            </w:r>
          </w:p>
        </w:tc>
        <w:tc>
          <w:tcPr>
            <w:tcW w:w="567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A</w:t>
            </w:r>
          </w:p>
        </w:tc>
      </w:tr>
      <w:tr w:rsidR="00424245" w:rsidRPr="00DB70EA" w:rsidTr="00424245">
        <w:trPr>
          <w:trHeight w:val="408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1A327A">
              <w:rPr>
                <w:sz w:val="20"/>
                <w:szCs w:val="20"/>
              </w:rPr>
              <w:t>In Tropfsteinhöhlen herrschen ganzjährig Temperaturen unter 10 Grad Celsius.</w:t>
            </w:r>
          </w:p>
        </w:tc>
        <w:tc>
          <w:tcPr>
            <w:tcW w:w="567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S</w:t>
            </w:r>
          </w:p>
        </w:tc>
      </w:tr>
      <w:tr w:rsidR="00424245" w:rsidRPr="00DB70EA" w:rsidTr="00424245">
        <w:trPr>
          <w:trHeight w:val="389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1A327A">
              <w:rPr>
                <w:sz w:val="20"/>
                <w:szCs w:val="20"/>
              </w:rPr>
              <w:t>Tropfsteine wachsen in 3 Jahren circa einen Zentimeter.</w:t>
            </w:r>
          </w:p>
        </w:tc>
        <w:tc>
          <w:tcPr>
            <w:tcW w:w="567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I</w:t>
            </w:r>
          </w:p>
        </w:tc>
      </w:tr>
      <w:tr w:rsidR="00424245" w:rsidRPr="00DB70EA" w:rsidTr="00424245">
        <w:trPr>
          <w:trHeight w:val="389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1A327A">
              <w:rPr>
                <w:sz w:val="20"/>
                <w:szCs w:val="20"/>
              </w:rPr>
              <w:t xml:space="preserve">Die </w:t>
            </w:r>
            <w:proofErr w:type="spellStart"/>
            <w:r w:rsidRPr="001A327A">
              <w:rPr>
                <w:sz w:val="20"/>
                <w:szCs w:val="20"/>
              </w:rPr>
              <w:t>Attahöhle</w:t>
            </w:r>
            <w:proofErr w:type="spellEnd"/>
            <w:r w:rsidRPr="001A327A">
              <w:rPr>
                <w:sz w:val="20"/>
                <w:szCs w:val="20"/>
              </w:rPr>
              <w:t xml:space="preserve"> ist die meistbesuchte Tropfsteinhöhle in Deutschland.</w:t>
            </w:r>
          </w:p>
        </w:tc>
        <w:tc>
          <w:tcPr>
            <w:tcW w:w="567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C</w:t>
            </w:r>
          </w:p>
        </w:tc>
      </w:tr>
      <w:tr w:rsidR="00424245" w:rsidRPr="00DB70EA" w:rsidTr="00424245">
        <w:trPr>
          <w:trHeight w:val="389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  <w:highlight w:val="yellow"/>
              </w:rPr>
            </w:pPr>
            <w:r w:rsidRPr="001A327A">
              <w:rPr>
                <w:sz w:val="20"/>
                <w:szCs w:val="20"/>
              </w:rPr>
              <w:t>Aufgrund der Dunkelheit fühlen sich Fledermäuse in Tropfsteinhöhlen wohl und leben dort.</w:t>
            </w:r>
          </w:p>
        </w:tc>
        <w:tc>
          <w:tcPr>
            <w:tcW w:w="567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H</w:t>
            </w:r>
          </w:p>
        </w:tc>
      </w:tr>
      <w:tr w:rsidR="00424245" w:rsidRPr="00DB70EA" w:rsidTr="00424245">
        <w:trPr>
          <w:trHeight w:val="408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1A327A">
              <w:rPr>
                <w:sz w:val="20"/>
                <w:szCs w:val="20"/>
              </w:rPr>
              <w:t>In Tropfsteinhöhlen leben keine Tiere.</w:t>
            </w:r>
          </w:p>
        </w:tc>
        <w:tc>
          <w:tcPr>
            <w:tcW w:w="567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Ä</w:t>
            </w:r>
          </w:p>
        </w:tc>
      </w:tr>
      <w:tr w:rsidR="00424245" w:rsidRPr="00DB70EA" w:rsidTr="00424245">
        <w:trPr>
          <w:trHeight w:val="389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1A327A">
              <w:rPr>
                <w:sz w:val="20"/>
                <w:szCs w:val="20"/>
              </w:rPr>
              <w:t>In Tropfsteinhöhlen herrscht eine hohe Feuchtigkeit.</w:t>
            </w:r>
          </w:p>
        </w:tc>
        <w:tc>
          <w:tcPr>
            <w:tcW w:w="567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A</w:t>
            </w:r>
          </w:p>
        </w:tc>
      </w:tr>
      <w:tr w:rsidR="00424245" w:rsidRPr="00DB70EA" w:rsidTr="00424245">
        <w:trPr>
          <w:trHeight w:val="389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1A327A">
              <w:rPr>
                <w:sz w:val="20"/>
                <w:szCs w:val="20"/>
              </w:rPr>
              <w:t>Tropfsteine bestehen wie Eiszapfen aus Eis.</w:t>
            </w:r>
          </w:p>
        </w:tc>
        <w:tc>
          <w:tcPr>
            <w:tcW w:w="567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Ü</w:t>
            </w:r>
          </w:p>
        </w:tc>
      </w:tr>
      <w:tr w:rsidR="00424245" w:rsidRPr="00DB70EA" w:rsidTr="00424245">
        <w:trPr>
          <w:trHeight w:val="389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1A327A">
              <w:rPr>
                <w:sz w:val="20"/>
                <w:szCs w:val="20"/>
              </w:rPr>
              <w:t>Sinter ist das Material, aus dem die Tropfsteine sind.</w:t>
            </w:r>
          </w:p>
        </w:tc>
        <w:tc>
          <w:tcPr>
            <w:tcW w:w="567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Ö</w:t>
            </w:r>
          </w:p>
        </w:tc>
      </w:tr>
      <w:tr w:rsidR="00424245" w:rsidRPr="00DB70EA" w:rsidTr="00424245">
        <w:trPr>
          <w:trHeight w:val="389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1A327A">
              <w:rPr>
                <w:sz w:val="20"/>
                <w:szCs w:val="20"/>
              </w:rPr>
              <w:t xml:space="preserve">Die meisten Tropfsteinhöhlen sind Millionen von Jahren alt. </w:t>
            </w:r>
          </w:p>
        </w:tc>
        <w:tc>
          <w:tcPr>
            <w:tcW w:w="567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U</w:t>
            </w:r>
          </w:p>
        </w:tc>
      </w:tr>
      <w:tr w:rsidR="00424245" w:rsidRPr="00DB70EA" w:rsidTr="00424245">
        <w:trPr>
          <w:trHeight w:val="389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1A327A">
              <w:rPr>
                <w:sz w:val="20"/>
                <w:szCs w:val="20"/>
              </w:rPr>
              <w:t>Kalkgestein ist der „Rohstoff“ für Tropfsteine.</w:t>
            </w:r>
          </w:p>
        </w:tc>
        <w:tc>
          <w:tcPr>
            <w:tcW w:w="567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H</w:t>
            </w:r>
          </w:p>
        </w:tc>
      </w:tr>
      <w:tr w:rsidR="00424245" w:rsidRPr="00DB70EA" w:rsidTr="00424245">
        <w:trPr>
          <w:trHeight w:val="389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1A327A">
              <w:rPr>
                <w:sz w:val="20"/>
                <w:szCs w:val="20"/>
              </w:rPr>
              <w:t>In Tropfsteinhöhlen herrscht aufgrund der hohen Feuchtigkeit ein eher warmes Klima.</w:t>
            </w:r>
          </w:p>
        </w:tc>
        <w:tc>
          <w:tcPr>
            <w:tcW w:w="567" w:type="dxa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E</w:t>
            </w:r>
          </w:p>
        </w:tc>
      </w:tr>
      <w:tr w:rsidR="00424245" w:rsidRPr="00DB70EA" w:rsidTr="00424245">
        <w:trPr>
          <w:trHeight w:val="389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1A327A">
              <w:rPr>
                <w:sz w:val="20"/>
                <w:szCs w:val="20"/>
              </w:rPr>
              <w:t>Farbbänder an den Vorhängen zeigen, wann das Wasser mehr oder weniger Lehm und Mineralien mit in die Höhle brachte.</w:t>
            </w:r>
          </w:p>
        </w:tc>
        <w:tc>
          <w:tcPr>
            <w:tcW w:w="567" w:type="dxa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Ö</w:t>
            </w:r>
          </w:p>
        </w:tc>
      </w:tr>
      <w:tr w:rsidR="00424245" w:rsidRPr="00DB70EA" w:rsidTr="00424245">
        <w:trPr>
          <w:trHeight w:val="389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1A327A">
              <w:rPr>
                <w:sz w:val="20"/>
                <w:szCs w:val="20"/>
              </w:rPr>
              <w:t>Tropfsteinhöhlen für Touristen sind Nachbauten von echten Höhlen.</w:t>
            </w:r>
          </w:p>
        </w:tc>
        <w:tc>
          <w:tcPr>
            <w:tcW w:w="567" w:type="dxa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M</w:t>
            </w:r>
          </w:p>
        </w:tc>
      </w:tr>
      <w:tr w:rsidR="00424245" w:rsidRPr="00DB70EA" w:rsidTr="00424245">
        <w:trPr>
          <w:trHeight w:val="389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1A327A">
              <w:rPr>
                <w:sz w:val="20"/>
                <w:szCs w:val="20"/>
              </w:rPr>
              <w:t xml:space="preserve">Tropfsteinhöhlen sind natürlich entstandene Hohlräume. </w:t>
            </w:r>
          </w:p>
        </w:tc>
        <w:tc>
          <w:tcPr>
            <w:tcW w:w="567" w:type="dxa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H</w:t>
            </w:r>
          </w:p>
        </w:tc>
      </w:tr>
      <w:tr w:rsidR="00424245" w:rsidRPr="00DB70EA" w:rsidTr="00424245">
        <w:trPr>
          <w:trHeight w:val="389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  <w:highlight w:val="yellow"/>
              </w:rPr>
            </w:pPr>
            <w:r w:rsidRPr="001A327A">
              <w:rPr>
                <w:sz w:val="20"/>
                <w:szCs w:val="20"/>
              </w:rPr>
              <w:t>Tropfsteine sind Kristallskulpturen aus Kalziumcarbonat.</w:t>
            </w:r>
          </w:p>
        </w:tc>
        <w:tc>
          <w:tcPr>
            <w:tcW w:w="567" w:type="dxa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L</w:t>
            </w:r>
          </w:p>
        </w:tc>
      </w:tr>
      <w:tr w:rsidR="00424245" w:rsidRPr="00DB70EA" w:rsidTr="00424245">
        <w:trPr>
          <w:trHeight w:val="389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1A327A">
              <w:rPr>
                <w:sz w:val="20"/>
                <w:szCs w:val="20"/>
              </w:rPr>
              <w:t>Farbbänder an den Vorhängen zeigen an, wie alt der Tropfstein ist.</w:t>
            </w:r>
          </w:p>
        </w:tc>
        <w:tc>
          <w:tcPr>
            <w:tcW w:w="567" w:type="dxa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R</w:t>
            </w:r>
          </w:p>
        </w:tc>
      </w:tr>
      <w:tr w:rsidR="00424245" w:rsidRPr="00DB70EA" w:rsidTr="00424245">
        <w:trPr>
          <w:trHeight w:val="389"/>
        </w:trPr>
        <w:tc>
          <w:tcPr>
            <w:tcW w:w="8364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1A327A">
              <w:rPr>
                <w:sz w:val="20"/>
                <w:szCs w:val="20"/>
              </w:rPr>
              <w:t>Tropfsteine können verschiedene Farbtöne haben, je nachdem welches Mineral beigemengt ist.</w:t>
            </w:r>
          </w:p>
        </w:tc>
        <w:tc>
          <w:tcPr>
            <w:tcW w:w="567" w:type="dxa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1A327A" w:rsidRPr="001A327A" w:rsidRDefault="001A327A" w:rsidP="001A327A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 w:rsidRPr="001A327A">
              <w:rPr>
                <w:b/>
              </w:rPr>
              <w:t>E</w:t>
            </w:r>
          </w:p>
        </w:tc>
      </w:tr>
    </w:tbl>
    <w:p w:rsidR="004A273F" w:rsidRDefault="003D00B1" w:rsidP="004A273F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Grafik 34" o:spid="_x0000_s1050" type="#_x0000_t75" alt="01_stift.jpg" style="position:absolute;margin-left:-51.65pt;margin-top:14.85pt;width:35.4pt;height:36.4pt;z-index:1;visibility:visible;mso-position-horizontal-relative:text;mso-position-vertical-relative:text" wrapcoords="-915 0 -915 20473 21966 20473 21966 0 -915 0">
            <v:imagedata r:id="rId9" o:title="01_stift"/>
            <w10:wrap type="through"/>
          </v:shape>
        </w:pict>
      </w:r>
    </w:p>
    <w:p w:rsidR="001A327A" w:rsidRDefault="001A327A" w:rsidP="001A327A">
      <w:pPr>
        <w:spacing w:after="240"/>
        <w:rPr>
          <w:sz w:val="20"/>
          <w:szCs w:val="20"/>
        </w:rPr>
      </w:pPr>
      <w:r w:rsidRPr="00DB70EA">
        <w:rPr>
          <w:sz w:val="20"/>
          <w:szCs w:val="20"/>
        </w:rPr>
        <w:t>Hast du das Lösungswort gefunden? Notiere es hier:</w:t>
      </w:r>
    </w:p>
    <w:tbl>
      <w:tblPr>
        <w:tblpPr w:leftFromText="141" w:rightFromText="141" w:vertAnchor="text" w:horzAnchor="margin" w:tblpX="108" w:tblpY="63"/>
        <w:tblW w:w="0" w:type="auto"/>
        <w:tblBorders>
          <w:top w:val="single" w:sz="4" w:space="0" w:color="EE7C0A"/>
          <w:left w:val="single" w:sz="4" w:space="0" w:color="EE7C0A"/>
          <w:bottom w:val="single" w:sz="4" w:space="0" w:color="EE7C0A"/>
          <w:right w:val="single" w:sz="4" w:space="0" w:color="EE7C0A"/>
          <w:insideH w:val="single" w:sz="4" w:space="0" w:color="EE7C0A"/>
          <w:insideV w:val="single" w:sz="4" w:space="0" w:color="EE7C0A"/>
        </w:tblBorders>
        <w:tblLook w:val="04A0"/>
      </w:tblPr>
      <w:tblGrid>
        <w:gridCol w:w="817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1A327A" w:rsidTr="00424245">
        <w:trPr>
          <w:trHeight w:val="676"/>
        </w:trPr>
        <w:tc>
          <w:tcPr>
            <w:tcW w:w="817" w:type="dxa"/>
          </w:tcPr>
          <w:p w:rsidR="001A327A" w:rsidRPr="001A327A" w:rsidRDefault="001A327A" w:rsidP="00424245">
            <w:pPr>
              <w:tabs>
                <w:tab w:val="center" w:pos="4536"/>
                <w:tab w:val="right" w:pos="9072"/>
              </w:tabs>
              <w:spacing w:after="24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A327A" w:rsidRPr="001A327A" w:rsidRDefault="001A327A" w:rsidP="00424245">
            <w:pPr>
              <w:tabs>
                <w:tab w:val="center" w:pos="4536"/>
                <w:tab w:val="right" w:pos="9072"/>
              </w:tabs>
              <w:spacing w:after="24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1A327A" w:rsidRPr="001A327A" w:rsidRDefault="001A327A" w:rsidP="00424245">
            <w:pPr>
              <w:tabs>
                <w:tab w:val="center" w:pos="4536"/>
                <w:tab w:val="right" w:pos="9072"/>
              </w:tabs>
              <w:spacing w:after="24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A327A" w:rsidRPr="001A327A" w:rsidRDefault="001A327A" w:rsidP="00424245">
            <w:pPr>
              <w:tabs>
                <w:tab w:val="center" w:pos="4536"/>
                <w:tab w:val="right" w:pos="9072"/>
              </w:tabs>
              <w:spacing w:after="24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1A327A" w:rsidRPr="001A327A" w:rsidRDefault="001A327A" w:rsidP="00424245">
            <w:pPr>
              <w:tabs>
                <w:tab w:val="center" w:pos="4536"/>
                <w:tab w:val="right" w:pos="9072"/>
              </w:tabs>
              <w:spacing w:after="24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A327A" w:rsidRPr="001A327A" w:rsidRDefault="001A327A" w:rsidP="00424245">
            <w:pPr>
              <w:tabs>
                <w:tab w:val="center" w:pos="4536"/>
                <w:tab w:val="right" w:pos="9072"/>
              </w:tabs>
              <w:spacing w:after="24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1A327A" w:rsidRPr="001A327A" w:rsidRDefault="001A327A" w:rsidP="00424245">
            <w:pPr>
              <w:tabs>
                <w:tab w:val="center" w:pos="4536"/>
                <w:tab w:val="right" w:pos="9072"/>
              </w:tabs>
              <w:spacing w:after="24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A327A" w:rsidRPr="001A327A" w:rsidRDefault="001A327A" w:rsidP="00424245">
            <w:pPr>
              <w:tabs>
                <w:tab w:val="center" w:pos="4536"/>
                <w:tab w:val="right" w:pos="9072"/>
              </w:tabs>
              <w:spacing w:after="240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1A327A" w:rsidRPr="001A327A" w:rsidRDefault="001A327A" w:rsidP="00424245">
            <w:pPr>
              <w:tabs>
                <w:tab w:val="center" w:pos="4536"/>
                <w:tab w:val="right" w:pos="9072"/>
              </w:tabs>
              <w:spacing w:after="24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A327A" w:rsidRPr="001A327A" w:rsidRDefault="001A327A" w:rsidP="00424245">
            <w:pPr>
              <w:tabs>
                <w:tab w:val="center" w:pos="4536"/>
                <w:tab w:val="right" w:pos="9072"/>
              </w:tabs>
              <w:spacing w:after="240"/>
              <w:rPr>
                <w:sz w:val="20"/>
                <w:szCs w:val="20"/>
              </w:rPr>
            </w:pPr>
          </w:p>
        </w:tc>
      </w:tr>
    </w:tbl>
    <w:p w:rsidR="001A327A" w:rsidRDefault="001A327A" w:rsidP="001A327A">
      <w:pPr>
        <w:spacing w:after="240"/>
        <w:rPr>
          <w:sz w:val="20"/>
          <w:szCs w:val="20"/>
        </w:rPr>
      </w:pPr>
    </w:p>
    <w:p w:rsidR="001A327A" w:rsidRDefault="00A50091" w:rsidP="001A327A">
      <w:pPr>
        <w:spacing w:after="240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59.95pt;margin-top:8.15pt;width:22.5pt;height:93.7pt;z-index:4" stroked="f">
            <v:textbox style="layout-flow:vertical;mso-layout-flow-alt:bottom-to-top">
              <w:txbxContent>
                <w:p w:rsidR="00A50091" w:rsidRPr="00061753" w:rsidRDefault="00A50091" w:rsidP="00A50091">
                  <w:pPr>
                    <w:rPr>
                      <w:sz w:val="14"/>
                      <w:szCs w:val="14"/>
                    </w:rPr>
                  </w:pPr>
                  <w:r>
                    <w:rPr>
                      <w:rFonts w:cs="Arial"/>
                      <w:sz w:val="14"/>
                      <w:szCs w:val="14"/>
                    </w:rPr>
                    <w:t>©</w:t>
                  </w:r>
                  <w:r>
                    <w:rPr>
                      <w:sz w:val="14"/>
                      <w:szCs w:val="14"/>
                    </w:rPr>
                    <w:t xml:space="preserve"> SWR</w:t>
                  </w:r>
                </w:p>
              </w:txbxContent>
            </v:textbox>
          </v:shape>
        </w:pict>
      </w:r>
    </w:p>
    <w:p w:rsidR="001A327A" w:rsidRPr="00DB70EA" w:rsidRDefault="001A327A" w:rsidP="001A327A">
      <w:pPr>
        <w:spacing w:after="240"/>
        <w:rPr>
          <w:sz w:val="20"/>
          <w:szCs w:val="20"/>
        </w:rPr>
      </w:pPr>
      <w:r w:rsidRPr="00DB70EA">
        <w:rPr>
          <w:sz w:val="20"/>
          <w:szCs w:val="20"/>
        </w:rPr>
        <w:t>Kannst du erklären, was damit gemeint ist? Kennst du auch ein Beispiel?</w:t>
      </w:r>
    </w:p>
    <w:p w:rsidR="00A34361" w:rsidRDefault="004A273F" w:rsidP="000429BB">
      <w:pPr>
        <w:autoSpaceDE w:val="0"/>
        <w:autoSpaceDN w:val="0"/>
        <w:adjustRightInd w:val="0"/>
        <w:rPr>
          <w:color w:val="EE7C0A"/>
        </w:rPr>
      </w:pPr>
      <w:r w:rsidRPr="00DB70EA">
        <w:rPr>
          <w:color w:val="EE7C0A"/>
        </w:rPr>
        <w:t>__________________________________________________________________________</w:t>
      </w:r>
    </w:p>
    <w:p w:rsidR="004A273F" w:rsidRDefault="004A273F" w:rsidP="000429BB">
      <w:pPr>
        <w:autoSpaceDE w:val="0"/>
        <w:autoSpaceDN w:val="0"/>
        <w:adjustRightInd w:val="0"/>
        <w:rPr>
          <w:color w:val="EE7C0A"/>
        </w:rPr>
      </w:pPr>
    </w:p>
    <w:p w:rsidR="004A273F" w:rsidRDefault="004A273F" w:rsidP="000429BB">
      <w:pPr>
        <w:autoSpaceDE w:val="0"/>
        <w:autoSpaceDN w:val="0"/>
        <w:adjustRightInd w:val="0"/>
        <w:rPr>
          <w:color w:val="EE7C0A"/>
        </w:rPr>
      </w:pPr>
      <w:r w:rsidRPr="00DB70EA">
        <w:rPr>
          <w:color w:val="EE7C0A"/>
        </w:rPr>
        <w:t>__________________________________________________________________________</w:t>
      </w:r>
    </w:p>
    <w:p w:rsidR="004A273F" w:rsidRDefault="004A273F" w:rsidP="000429BB">
      <w:pPr>
        <w:autoSpaceDE w:val="0"/>
        <w:autoSpaceDN w:val="0"/>
        <w:adjustRightInd w:val="0"/>
        <w:rPr>
          <w:color w:val="EE7C0A"/>
        </w:rPr>
      </w:pPr>
    </w:p>
    <w:p w:rsidR="004A273F" w:rsidRDefault="004A273F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  <w:r w:rsidRPr="00DB70EA">
        <w:rPr>
          <w:color w:val="EE7C0A"/>
        </w:rPr>
        <w:t>__________________________________________________________________________</w:t>
      </w:r>
    </w:p>
    <w:sectPr w:rsidR="004A273F" w:rsidSect="00BF6418">
      <w:headerReference w:type="default" r:id="rId10"/>
      <w:footerReference w:type="default" r:id="rId11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B50" w:rsidRDefault="00826B50" w:rsidP="00263140">
      <w:r>
        <w:separator/>
      </w:r>
    </w:p>
  </w:endnote>
  <w:endnote w:type="continuationSeparator" w:id="0">
    <w:p w:rsidR="00826B50" w:rsidRDefault="00826B50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3D00B1">
    <w:pPr>
      <w:pStyle w:val="Fuzeile"/>
      <w:rPr>
        <w:rFonts w:ascii="ITCOfficinaSans LT Book" w:hAnsi="ITCOfficinaSans LT Book"/>
        <w:b/>
        <w:sz w:val="18"/>
        <w:szCs w:val="18"/>
      </w:rPr>
    </w:pPr>
    <w:r w:rsidRPr="003D00B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2C43A8">
      <w:rPr>
        <w:rFonts w:cs="Arial"/>
        <w:b/>
        <w:sz w:val="18"/>
        <w:szCs w:val="18"/>
      </w:rPr>
      <w:t>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B50" w:rsidRDefault="00826B50" w:rsidP="00263140">
      <w:r>
        <w:separator/>
      </w:r>
    </w:p>
  </w:footnote>
  <w:footnote w:type="continuationSeparator" w:id="0">
    <w:p w:rsidR="00826B50" w:rsidRDefault="00826B50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3D00B1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3D00B1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1A327A">
      <w:rPr>
        <w:rFonts w:cs="Arial"/>
        <w:b/>
      </w:rPr>
      <w:t>Arbeitsblatt 3</w:t>
    </w:r>
    <w:r w:rsidR="00FD6639" w:rsidRPr="00955C65">
      <w:rPr>
        <w:rFonts w:cs="Arial"/>
        <w:b/>
      </w:rPr>
      <w:t xml:space="preserve">: </w:t>
    </w:r>
    <w:r w:rsidR="001A327A">
      <w:rPr>
        <w:rFonts w:cs="Arial"/>
        <w:b/>
      </w:rPr>
      <w:t>Richtig oder falsch?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2C43A8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proofErr w:type="spellStart"/>
    <w:r>
      <w:rPr>
        <w:rFonts w:cs="Arial"/>
        <w:sz w:val="18"/>
        <w:szCs w:val="18"/>
      </w:rPr>
      <w:t>GeoTour</w:t>
    </w:r>
    <w:proofErr w:type="spellEnd"/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Kalkstein und Verkarstung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 w:rsidRPr="007611F7">
      <w:rPr>
        <w:sz w:val="18"/>
        <w:szCs w:val="18"/>
      </w:rPr>
      <w:t>4686552</w:t>
    </w:r>
    <w:r w:rsidRPr="00955C65">
      <w:rPr>
        <w:rFonts w:cs="Arial"/>
        <w:sz w:val="16"/>
        <w:szCs w:val="16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doNotTrackMoves/>
  <w:defaultTabStop w:val="708"/>
  <w:hyphenationZone w:val="425"/>
  <w:characterSpacingControl w:val="doNotCompress"/>
  <w:savePreviewPicture/>
  <w:hdrShapeDefaults>
    <o:shapedefaults v:ext="edit" spidmax="19458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15F0"/>
    <w:rsid w:val="00001B03"/>
    <w:rsid w:val="00027F5B"/>
    <w:rsid w:val="000429BB"/>
    <w:rsid w:val="000A2378"/>
    <w:rsid w:val="000D7308"/>
    <w:rsid w:val="000E5125"/>
    <w:rsid w:val="000F4635"/>
    <w:rsid w:val="00123A71"/>
    <w:rsid w:val="00144E24"/>
    <w:rsid w:val="001870CF"/>
    <w:rsid w:val="0019738D"/>
    <w:rsid w:val="001A327A"/>
    <w:rsid w:val="001B690E"/>
    <w:rsid w:val="001C0552"/>
    <w:rsid w:val="001C4E3D"/>
    <w:rsid w:val="001D4930"/>
    <w:rsid w:val="001F798D"/>
    <w:rsid w:val="00263140"/>
    <w:rsid w:val="002841AF"/>
    <w:rsid w:val="002A66EB"/>
    <w:rsid w:val="002C43A8"/>
    <w:rsid w:val="003142A3"/>
    <w:rsid w:val="00384789"/>
    <w:rsid w:val="003979D8"/>
    <w:rsid w:val="003A076E"/>
    <w:rsid w:val="003B7796"/>
    <w:rsid w:val="003D00B1"/>
    <w:rsid w:val="00401AD6"/>
    <w:rsid w:val="00424245"/>
    <w:rsid w:val="00424F70"/>
    <w:rsid w:val="00473090"/>
    <w:rsid w:val="004A273F"/>
    <w:rsid w:val="004D1C66"/>
    <w:rsid w:val="004E0585"/>
    <w:rsid w:val="005357E7"/>
    <w:rsid w:val="00543741"/>
    <w:rsid w:val="00547257"/>
    <w:rsid w:val="005631E9"/>
    <w:rsid w:val="00570A3A"/>
    <w:rsid w:val="005940D8"/>
    <w:rsid w:val="00623C59"/>
    <w:rsid w:val="00630C9D"/>
    <w:rsid w:val="006832F7"/>
    <w:rsid w:val="006B0A1A"/>
    <w:rsid w:val="006B4884"/>
    <w:rsid w:val="006C15F0"/>
    <w:rsid w:val="006C328A"/>
    <w:rsid w:val="006D0F9E"/>
    <w:rsid w:val="006E6D08"/>
    <w:rsid w:val="006E71B7"/>
    <w:rsid w:val="006F4336"/>
    <w:rsid w:val="00704F8E"/>
    <w:rsid w:val="00706784"/>
    <w:rsid w:val="00710ABA"/>
    <w:rsid w:val="00710F3C"/>
    <w:rsid w:val="007D2B2C"/>
    <w:rsid w:val="007F06B5"/>
    <w:rsid w:val="008018DF"/>
    <w:rsid w:val="00810655"/>
    <w:rsid w:val="00826B50"/>
    <w:rsid w:val="008D370F"/>
    <w:rsid w:val="008D489A"/>
    <w:rsid w:val="009140C5"/>
    <w:rsid w:val="00927670"/>
    <w:rsid w:val="00955C65"/>
    <w:rsid w:val="009A464F"/>
    <w:rsid w:val="009A789B"/>
    <w:rsid w:val="009B736F"/>
    <w:rsid w:val="009D0387"/>
    <w:rsid w:val="009E4A6B"/>
    <w:rsid w:val="00A03955"/>
    <w:rsid w:val="00A14801"/>
    <w:rsid w:val="00A34361"/>
    <w:rsid w:val="00A44108"/>
    <w:rsid w:val="00A50091"/>
    <w:rsid w:val="00AA36AB"/>
    <w:rsid w:val="00AB506B"/>
    <w:rsid w:val="00AE2A3F"/>
    <w:rsid w:val="00B04CCE"/>
    <w:rsid w:val="00B1410C"/>
    <w:rsid w:val="00B24097"/>
    <w:rsid w:val="00BB3B9B"/>
    <w:rsid w:val="00BF279B"/>
    <w:rsid w:val="00BF2E90"/>
    <w:rsid w:val="00BF6418"/>
    <w:rsid w:val="00C1110B"/>
    <w:rsid w:val="00C15078"/>
    <w:rsid w:val="00C4168F"/>
    <w:rsid w:val="00C45154"/>
    <w:rsid w:val="00C50AC6"/>
    <w:rsid w:val="00C5401E"/>
    <w:rsid w:val="00CC1F14"/>
    <w:rsid w:val="00CC6745"/>
    <w:rsid w:val="00CD3472"/>
    <w:rsid w:val="00CD49F8"/>
    <w:rsid w:val="00CF476E"/>
    <w:rsid w:val="00D00BB3"/>
    <w:rsid w:val="00D10417"/>
    <w:rsid w:val="00D41041"/>
    <w:rsid w:val="00D65AED"/>
    <w:rsid w:val="00DA0F20"/>
    <w:rsid w:val="00DA21E4"/>
    <w:rsid w:val="00DC3F9F"/>
    <w:rsid w:val="00DE50A5"/>
    <w:rsid w:val="00E06926"/>
    <w:rsid w:val="00E34F59"/>
    <w:rsid w:val="00E741FA"/>
    <w:rsid w:val="00EC648E"/>
    <w:rsid w:val="00F0275C"/>
    <w:rsid w:val="00F25B77"/>
    <w:rsid w:val="00F55422"/>
    <w:rsid w:val="00F76C53"/>
    <w:rsid w:val="00F86453"/>
    <w:rsid w:val="00FA189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C43A8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5\vorlage_arbeitsblatt2016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F449C-CEA9-48E7-A310-7508702D3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vorlage_arbeitsblatt2016.dotx</Template>
  <TotalTime>0</TotalTime>
  <Pages>1</Pages>
  <Words>249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Frietsch</dc:creator>
  <cp:lastModifiedBy>Frietsch</cp:lastModifiedBy>
  <cp:revision>6</cp:revision>
  <cp:lastPrinted>2015-08-04T13:32:00Z</cp:lastPrinted>
  <dcterms:created xsi:type="dcterms:W3CDTF">2017-01-12T13:19:00Z</dcterms:created>
  <dcterms:modified xsi:type="dcterms:W3CDTF">2017-01-12T13:36:00Z</dcterms:modified>
</cp:coreProperties>
</file>