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Default="00730630" w:rsidP="00730630">
      <w:pPr>
        <w:rPr>
          <w:rFonts w:cs="Arial"/>
        </w:rPr>
      </w:pPr>
    </w:p>
    <w:p w:rsidR="001F1279" w:rsidRPr="00482AD3" w:rsidRDefault="001F1279" w:rsidP="00730630">
      <w:pPr>
        <w:rPr>
          <w:rFonts w:cs="Arial"/>
        </w:rPr>
      </w:pPr>
    </w:p>
    <w:p w:rsidR="004E3EDC" w:rsidRPr="00EB71A2" w:rsidRDefault="004E3EDC" w:rsidP="004E3EDC">
      <w:pPr>
        <w:shd w:val="clear" w:color="auto" w:fill="EE7C00"/>
        <w:rPr>
          <w:rFonts w:cs="Arial"/>
        </w:rPr>
      </w:pPr>
      <w:r>
        <w:rPr>
          <w:rFonts w:cs="Arial"/>
          <w:b/>
        </w:rPr>
        <w:t>Gemeinsamkeiten von Geweihträgern und Hornträgern</w:t>
      </w:r>
    </w:p>
    <w:p w:rsidR="004E3EDC" w:rsidRPr="004E3EDC" w:rsidRDefault="004E3EDC" w:rsidP="004E3EDC">
      <w:pPr>
        <w:shd w:val="clear" w:color="auto" w:fill="D9D9D9"/>
        <w:rPr>
          <w:sz w:val="20"/>
          <w:szCs w:val="20"/>
        </w:rPr>
      </w:pPr>
      <w:r w:rsidRPr="004E3EDC">
        <w:rPr>
          <w:sz w:val="20"/>
          <w:szCs w:val="20"/>
        </w:rPr>
        <w:t>Filmsequenz: Minute 07:25–09:18</w:t>
      </w:r>
    </w:p>
    <w:p w:rsidR="004E3EDC" w:rsidRDefault="004E3EDC" w:rsidP="004E3EDC">
      <w:pPr>
        <w:shd w:val="clear" w:color="auto" w:fill="FFFFFF" w:themeFill="background1"/>
        <w:rPr>
          <w:rFonts w:cs="Arial"/>
        </w:rPr>
      </w:pPr>
    </w:p>
    <w:p w:rsidR="004E3EDC" w:rsidRDefault="004E3EDC" w:rsidP="004E3EDC">
      <w:pPr>
        <w:shd w:val="clear" w:color="auto" w:fill="FFFFFF" w:themeFill="background1"/>
        <w:rPr>
          <w:rFonts w:cs="Arial"/>
        </w:rPr>
      </w:pPr>
      <w:r>
        <w:rPr>
          <w:rFonts w:cs="Arial"/>
          <w:noProof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-500380</wp:posOffset>
            </wp:positionH>
            <wp:positionV relativeFrom="paragraph">
              <wp:posOffset>109855</wp:posOffset>
            </wp:positionV>
            <wp:extent cx="330200" cy="330200"/>
            <wp:effectExtent l="19050" t="0" r="0" b="0"/>
            <wp:wrapTight wrapText="bothSides">
              <wp:wrapPolygon edited="0">
                <wp:start x="-1246" y="0"/>
                <wp:lineTo x="-1246" y="19938"/>
                <wp:lineTo x="21185" y="19938"/>
                <wp:lineTo x="21185" y="0"/>
                <wp:lineTo x="-1246" y="0"/>
              </wp:wrapPolygon>
            </wp:wrapTight>
            <wp:docPr id="26" name="Bild 26" descr="01_schreib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01_schreiben"/>
                    <pic:cNvPicPr>
                      <a:picLocks noChangeAspect="1" noChangeArrowheads="1"/>
                    </pic:cNvPicPr>
                  </pic:nvPicPr>
                  <pic:blipFill>
                    <a:blip r:embed="rId6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200" cy="330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E3EDC" w:rsidRPr="001A53B5" w:rsidRDefault="004E3EDC" w:rsidP="004E3EDC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b/>
          <w:sz w:val="20"/>
          <w:szCs w:val="20"/>
        </w:rPr>
        <w:t>1.</w:t>
      </w:r>
      <w:r w:rsidRPr="001A53B5">
        <w:rPr>
          <w:rFonts w:cs="Arial"/>
          <w:sz w:val="20"/>
          <w:szCs w:val="20"/>
        </w:rPr>
        <w:t xml:space="preserve"> Notiere typische Vertreter der Geweihträger und der Hornträger.</w:t>
      </w:r>
    </w:p>
    <w:p w:rsidR="004E3EDC" w:rsidRPr="0057654C" w:rsidRDefault="004E3EDC" w:rsidP="004E3EDC">
      <w:pPr>
        <w:shd w:val="clear" w:color="auto" w:fill="FFFFFF" w:themeFill="background1"/>
        <w:rPr>
          <w:rFonts w:cs="Arial"/>
        </w:rPr>
      </w:pPr>
    </w:p>
    <w:p w:rsidR="004E3EDC" w:rsidRDefault="004E3EDC" w:rsidP="004E3EDC">
      <w:pPr>
        <w:shd w:val="clear" w:color="auto" w:fill="FFFFFF" w:themeFill="background1"/>
        <w:rPr>
          <w:rFonts w:cs="Arial"/>
        </w:rPr>
      </w:pPr>
    </w:p>
    <w:p w:rsidR="00EA1FF2" w:rsidRPr="001A53B5" w:rsidRDefault="00EA1FF2" w:rsidP="00EA1FF2">
      <w:pPr>
        <w:shd w:val="clear" w:color="auto" w:fill="FFFFFF" w:themeFill="background1"/>
        <w:rPr>
          <w:rFonts w:cs="Arial"/>
          <w:sz w:val="20"/>
          <w:szCs w:val="20"/>
        </w:rPr>
      </w:pPr>
    </w:p>
    <w:p w:rsidR="00EA1FF2" w:rsidRPr="001A53B5" w:rsidRDefault="00EA1FF2" w:rsidP="00EA1FF2">
      <w:pPr>
        <w:shd w:val="clear" w:color="auto" w:fill="FFFFFF" w:themeFill="background1"/>
        <w:jc w:val="center"/>
        <w:rPr>
          <w:rFonts w:cs="Arial"/>
          <w:sz w:val="20"/>
          <w:szCs w:val="20"/>
        </w:rPr>
      </w:pPr>
      <w:r w:rsidRPr="001A53B5">
        <w:rPr>
          <w:rFonts w:cs="Arial"/>
          <w:sz w:val="20"/>
          <w:szCs w:val="20"/>
        </w:rPr>
        <w:t xml:space="preserve">Vertreter der Geweihträger: </w:t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  <w:t>Vertreter der Hornträger:</w:t>
      </w:r>
    </w:p>
    <w:p w:rsidR="00EA1FF2" w:rsidRPr="001A53B5" w:rsidRDefault="00EA1FF2" w:rsidP="00EA1FF2">
      <w:pPr>
        <w:shd w:val="clear" w:color="auto" w:fill="FFFFFF" w:themeFill="background1"/>
        <w:rPr>
          <w:rFonts w:cs="Arial"/>
          <w:sz w:val="20"/>
          <w:szCs w:val="20"/>
        </w:rPr>
      </w:pPr>
    </w:p>
    <w:p w:rsidR="00EA1FF2" w:rsidRDefault="00EA1FF2" w:rsidP="00EA1FF2">
      <w:pPr>
        <w:shd w:val="clear" w:color="auto" w:fill="FFFFFF" w:themeFill="background1"/>
        <w:rPr>
          <w:rFonts w:cs="Arial"/>
        </w:rPr>
      </w:pPr>
    </w:p>
    <w:p w:rsidR="00EA1FF2" w:rsidRDefault="00EA1FF2" w:rsidP="00EA1FF2">
      <w:pPr>
        <w:shd w:val="clear" w:color="auto" w:fill="FFFFFF" w:themeFill="background1"/>
        <w:rPr>
          <w:rFonts w:cs="Arial"/>
        </w:rPr>
      </w:pPr>
      <w:r>
        <w:rPr>
          <w:rFonts w:cs="Arial"/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56" type="#_x0000_t32" style="position:absolute;margin-left:252.8pt;margin-top:1.6pt;width:195.2pt;height:0;z-index:251673600" o:connectortype="straight" strokecolor="gray" strokeweight="1.5pt">
            <v:stroke dashstyle="1 1"/>
          </v:shape>
        </w:pict>
      </w:r>
      <w:r>
        <w:rPr>
          <w:rFonts w:cs="Arial"/>
          <w:noProof/>
        </w:rPr>
        <w:pict>
          <v:shape id="_x0000_s1053" type="#_x0000_t32" style="position:absolute;margin-left:7.2pt;margin-top:1.6pt;width:195.2pt;height:0;z-index:251670528" o:connectortype="straight" strokecolor="gray" strokeweight="1.5pt">
            <v:stroke dashstyle="1 1"/>
          </v:shape>
        </w:pict>
      </w:r>
    </w:p>
    <w:p w:rsidR="00EA1FF2" w:rsidRDefault="00EA1FF2" w:rsidP="00EA1FF2">
      <w:pPr>
        <w:shd w:val="clear" w:color="auto" w:fill="FFFFFF" w:themeFill="background1"/>
        <w:rPr>
          <w:rFonts w:cs="Arial"/>
        </w:rPr>
      </w:pPr>
    </w:p>
    <w:p w:rsidR="00EA1FF2" w:rsidRDefault="00EA1FF2" w:rsidP="00EA1FF2">
      <w:pPr>
        <w:shd w:val="clear" w:color="auto" w:fill="FFFFFF" w:themeFill="background1"/>
        <w:rPr>
          <w:rFonts w:cs="Arial"/>
        </w:rPr>
      </w:pPr>
      <w:r>
        <w:rPr>
          <w:rFonts w:cs="Arial"/>
          <w:noProof/>
        </w:rPr>
        <w:pict>
          <v:shape id="_x0000_s1057" type="#_x0000_t32" style="position:absolute;margin-left:252.1pt;margin-top:6.65pt;width:195.2pt;height:0;z-index:251674624" o:connectortype="straight" strokecolor="gray" strokeweight="1.5pt">
            <v:stroke dashstyle="1 1"/>
          </v:shape>
        </w:pict>
      </w:r>
      <w:r>
        <w:rPr>
          <w:rFonts w:cs="Arial"/>
          <w:noProof/>
        </w:rPr>
        <w:pict>
          <v:shape id="_x0000_s1055" type="#_x0000_t32" style="position:absolute;margin-left:7.2pt;margin-top:6.65pt;width:195.2pt;height:0;z-index:251672576" o:connectortype="straight" strokecolor="gray" strokeweight="1.5pt">
            <v:stroke dashstyle="1 1"/>
          </v:shape>
        </w:pict>
      </w:r>
    </w:p>
    <w:p w:rsidR="00EA1FF2" w:rsidRDefault="00EA1FF2" w:rsidP="00EA1FF2">
      <w:pPr>
        <w:shd w:val="clear" w:color="auto" w:fill="FFFFFF" w:themeFill="background1"/>
        <w:rPr>
          <w:rFonts w:cs="Arial"/>
        </w:rPr>
      </w:pPr>
    </w:p>
    <w:p w:rsidR="00EA1FF2" w:rsidRDefault="00EA1FF2" w:rsidP="00EA1FF2">
      <w:pPr>
        <w:shd w:val="clear" w:color="auto" w:fill="FFFFFF" w:themeFill="background1"/>
        <w:rPr>
          <w:rFonts w:cs="Arial"/>
        </w:rPr>
      </w:pPr>
    </w:p>
    <w:p w:rsidR="00EA1FF2" w:rsidRDefault="00EA1FF2" w:rsidP="00EA1FF2">
      <w:pPr>
        <w:shd w:val="clear" w:color="auto" w:fill="FFFFFF" w:themeFill="background1"/>
        <w:rPr>
          <w:rFonts w:cs="Arial"/>
        </w:rPr>
      </w:pPr>
      <w:r>
        <w:rPr>
          <w:rFonts w:cs="Arial"/>
          <w:noProof/>
        </w:rPr>
        <w:pict>
          <v:shape id="_x0000_s1058" type="#_x0000_t32" style="position:absolute;margin-left:252.1pt;margin-top:-.1pt;width:195.2pt;height:0;z-index:251675648" o:connectortype="straight" strokecolor="gray" strokeweight="1.5pt">
            <v:stroke dashstyle="1 1"/>
          </v:shape>
        </w:pict>
      </w:r>
      <w:r>
        <w:rPr>
          <w:rFonts w:cs="Arial"/>
          <w:noProof/>
        </w:rPr>
        <w:pict>
          <v:shape id="_x0000_s1054" type="#_x0000_t32" style="position:absolute;margin-left:7.2pt;margin-top:-.1pt;width:195.2pt;height:0;z-index:251671552" o:connectortype="straight" strokecolor="gray" strokeweight="1.5pt">
            <v:stroke dashstyle="1 1"/>
          </v:shape>
        </w:pict>
      </w:r>
    </w:p>
    <w:p w:rsidR="00EA1FF2" w:rsidRDefault="00EA1FF2" w:rsidP="00EA1FF2">
      <w:pPr>
        <w:shd w:val="clear" w:color="auto" w:fill="FFFFFF" w:themeFill="background1"/>
        <w:rPr>
          <w:rFonts w:cs="Arial"/>
        </w:rPr>
      </w:pPr>
    </w:p>
    <w:p w:rsidR="00EA1FF2" w:rsidRDefault="00EA1FF2" w:rsidP="00EA1FF2">
      <w:pPr>
        <w:shd w:val="clear" w:color="auto" w:fill="FFFFFF" w:themeFill="background1"/>
        <w:rPr>
          <w:rFonts w:cs="Arial"/>
        </w:rPr>
      </w:pPr>
      <w:r>
        <w:rPr>
          <w:noProof/>
        </w:rPr>
        <w:drawing>
          <wp:anchor distT="0" distB="0" distL="114300" distR="114300" simplePos="0" relativeHeight="251676672" behindDoc="1" locked="0" layoutInCell="1" allowOverlap="1">
            <wp:simplePos x="0" y="0"/>
            <wp:positionH relativeFrom="column">
              <wp:posOffset>-455930</wp:posOffset>
            </wp:positionH>
            <wp:positionV relativeFrom="paragraph">
              <wp:posOffset>45085</wp:posOffset>
            </wp:positionV>
            <wp:extent cx="393700" cy="393700"/>
            <wp:effectExtent l="19050" t="0" r="6350" b="0"/>
            <wp:wrapTight wrapText="bothSides">
              <wp:wrapPolygon edited="0">
                <wp:start x="-1045" y="0"/>
                <wp:lineTo x="-1045" y="20903"/>
                <wp:lineTo x="21948" y="20903"/>
                <wp:lineTo x="21948" y="0"/>
                <wp:lineTo x="-1045" y="0"/>
              </wp:wrapPolygon>
            </wp:wrapTight>
            <wp:docPr id="13" name="Bild 13" descr="06_interne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06_internet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700" cy="393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A1FF2" w:rsidRPr="001A53B5" w:rsidRDefault="00EA1FF2" w:rsidP="00EA1FF2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b/>
          <w:sz w:val="20"/>
          <w:szCs w:val="20"/>
        </w:rPr>
        <w:t>2.</w:t>
      </w:r>
      <w:r w:rsidRPr="001A53B5">
        <w:rPr>
          <w:rFonts w:cs="Arial"/>
          <w:sz w:val="20"/>
          <w:szCs w:val="20"/>
        </w:rPr>
        <w:t xml:space="preserve"> Sucht im Internet nach weiteren Vertretern von Geweih- und Hornträgern.</w:t>
      </w:r>
    </w:p>
    <w:p w:rsidR="00EA1FF2" w:rsidRDefault="00EA1FF2" w:rsidP="00EA1FF2">
      <w:pPr>
        <w:shd w:val="clear" w:color="auto" w:fill="FFFFFF" w:themeFill="background1"/>
        <w:rPr>
          <w:rFonts w:cs="Arial"/>
          <w:sz w:val="20"/>
          <w:szCs w:val="20"/>
        </w:rPr>
      </w:pPr>
    </w:p>
    <w:p w:rsidR="00EA1FF2" w:rsidRPr="001A53B5" w:rsidRDefault="00EA1FF2" w:rsidP="00EA1FF2">
      <w:pPr>
        <w:shd w:val="clear" w:color="auto" w:fill="FFFFFF" w:themeFill="background1"/>
        <w:rPr>
          <w:rFonts w:cs="Arial"/>
          <w:sz w:val="20"/>
          <w:szCs w:val="20"/>
        </w:rPr>
      </w:pPr>
    </w:p>
    <w:p w:rsidR="00EA1FF2" w:rsidRPr="001A53B5" w:rsidRDefault="00EA1FF2" w:rsidP="00EA1FF2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b/>
          <w:sz w:val="20"/>
          <w:szCs w:val="20"/>
        </w:rPr>
        <w:t>3.</w:t>
      </w:r>
      <w:r w:rsidRPr="001A53B5">
        <w:rPr>
          <w:rFonts w:cs="Arial"/>
          <w:sz w:val="20"/>
          <w:szCs w:val="20"/>
        </w:rPr>
        <w:t xml:space="preserve"> Beschäftigt euch näher mit dem Thema Wiederkäuer. Recherchiert dazu in einem Biologiebuch oder im Internet und füllt die Lücken aus. Die Lückenwörter helfen euch dabei.</w:t>
      </w:r>
    </w:p>
    <w:p w:rsidR="00EA1FF2" w:rsidRPr="001A53B5" w:rsidRDefault="00EA1FF2" w:rsidP="00EA1FF2">
      <w:pPr>
        <w:shd w:val="clear" w:color="auto" w:fill="FFFFFF" w:themeFill="background1"/>
        <w:rPr>
          <w:rFonts w:cs="Arial"/>
          <w:sz w:val="20"/>
          <w:szCs w:val="20"/>
        </w:rPr>
      </w:pPr>
    </w:p>
    <w:p w:rsidR="00EA1FF2" w:rsidRPr="001A53B5" w:rsidRDefault="00EA1FF2" w:rsidP="00EA1FF2">
      <w:pPr>
        <w:shd w:val="clear" w:color="auto" w:fill="FFFFFF" w:themeFill="background1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drawing>
          <wp:anchor distT="0" distB="0" distL="114300" distR="114300" simplePos="0" relativeHeight="251677696" behindDoc="1" locked="0" layoutInCell="1" allowOverlap="1">
            <wp:simplePos x="0" y="0"/>
            <wp:positionH relativeFrom="column">
              <wp:posOffset>-500380</wp:posOffset>
            </wp:positionH>
            <wp:positionV relativeFrom="paragraph">
              <wp:posOffset>46990</wp:posOffset>
            </wp:positionV>
            <wp:extent cx="330200" cy="330200"/>
            <wp:effectExtent l="19050" t="0" r="0" b="0"/>
            <wp:wrapTight wrapText="bothSides">
              <wp:wrapPolygon edited="0">
                <wp:start x="-1246" y="0"/>
                <wp:lineTo x="-1246" y="19938"/>
                <wp:lineTo x="21185" y="19938"/>
                <wp:lineTo x="21185" y="0"/>
                <wp:lineTo x="-1246" y="0"/>
              </wp:wrapPolygon>
            </wp:wrapTight>
            <wp:docPr id="14" name="Bild 14" descr="01_schreib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01_schreiben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200" cy="330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A1FF2" w:rsidRPr="001A53B5" w:rsidRDefault="00EA1FF2" w:rsidP="00EA1FF2">
      <w:pPr>
        <w:shd w:val="clear" w:color="auto" w:fill="FFFFFF" w:themeFill="background1"/>
        <w:rPr>
          <w:rFonts w:cs="Arial"/>
          <w:b/>
          <w:sz w:val="20"/>
          <w:szCs w:val="20"/>
        </w:rPr>
      </w:pPr>
      <w:r w:rsidRPr="001A53B5">
        <w:rPr>
          <w:rFonts w:cs="Arial"/>
          <w:b/>
          <w:sz w:val="20"/>
          <w:szCs w:val="20"/>
        </w:rPr>
        <w:t>Wiederkäuende Pflanzenfresser</w:t>
      </w:r>
    </w:p>
    <w:p w:rsidR="00EA1FF2" w:rsidRPr="001A53B5" w:rsidRDefault="00EA1FF2" w:rsidP="00EA1FF2">
      <w:pPr>
        <w:shd w:val="clear" w:color="auto" w:fill="FFFFFF" w:themeFill="background1"/>
        <w:rPr>
          <w:rFonts w:cs="Arial"/>
          <w:sz w:val="20"/>
          <w:szCs w:val="20"/>
        </w:rPr>
      </w:pPr>
    </w:p>
    <w:p w:rsidR="00EA1FF2" w:rsidRPr="001A53B5" w:rsidRDefault="00EA1FF2" w:rsidP="00EA1FF2">
      <w:pPr>
        <w:shd w:val="clear" w:color="auto" w:fill="FFFFFF" w:themeFill="background1"/>
        <w:spacing w:line="480" w:lineRule="auto"/>
        <w:rPr>
          <w:rFonts w:cs="Arial"/>
          <w:sz w:val="20"/>
          <w:szCs w:val="20"/>
        </w:rPr>
      </w:pPr>
      <w:r w:rsidRPr="001A53B5">
        <w:rPr>
          <w:rFonts w:cs="Arial"/>
          <w:sz w:val="20"/>
          <w:szCs w:val="20"/>
        </w:rPr>
        <w:t xml:space="preserve">Mit reichlich Speichel </w:t>
      </w:r>
      <w:r w:rsidRPr="001A53B5">
        <w:rPr>
          <w:rFonts w:cs="Arial"/>
          <w:color w:val="FEE7D1"/>
          <w:sz w:val="28"/>
          <w:szCs w:val="20"/>
          <w:shd w:val="clear" w:color="auto" w:fill="FEE7D1"/>
        </w:rPr>
        <w:t>___________________</w:t>
      </w:r>
      <w:r w:rsidRPr="001A53B5">
        <w:rPr>
          <w:rFonts w:cs="Arial"/>
          <w:sz w:val="20"/>
          <w:szCs w:val="20"/>
        </w:rPr>
        <w:t xml:space="preserve"> Wiederkäuer ihre Nahrung fast unzerkaut herunter. Zuerst gelangt die Nahrung dann in den </w:t>
      </w:r>
      <w:r w:rsidRPr="001A53B5">
        <w:rPr>
          <w:rFonts w:cs="Arial"/>
          <w:color w:val="FEE7D1"/>
          <w:sz w:val="28"/>
          <w:szCs w:val="20"/>
          <w:shd w:val="clear" w:color="auto" w:fill="FEE7D1"/>
        </w:rPr>
        <w:t>___________________.</w:t>
      </w:r>
      <w:r w:rsidRPr="001A53B5">
        <w:rPr>
          <w:rFonts w:cs="Arial"/>
          <w:sz w:val="20"/>
          <w:szCs w:val="20"/>
        </w:rPr>
        <w:t xml:space="preserve"> Hier wird sie </w:t>
      </w:r>
      <w:r w:rsidRPr="001A53B5">
        <w:rPr>
          <w:rFonts w:cs="Arial"/>
          <w:color w:val="FEE7D1"/>
          <w:sz w:val="20"/>
          <w:szCs w:val="20"/>
          <w:shd w:val="clear" w:color="auto" w:fill="FEE7D1"/>
        </w:rPr>
        <w:t>_________________</w:t>
      </w:r>
      <w:r w:rsidRPr="001A53B5">
        <w:rPr>
          <w:rFonts w:cs="Arial"/>
          <w:sz w:val="20"/>
          <w:szCs w:val="20"/>
        </w:rPr>
        <w:t xml:space="preserve"> und leicht zersetzt. Danach gelangt sie in den </w:t>
      </w:r>
      <w:r w:rsidRPr="001A53B5">
        <w:rPr>
          <w:rFonts w:cs="Arial"/>
          <w:color w:val="FEE7D1"/>
          <w:sz w:val="28"/>
          <w:szCs w:val="20"/>
          <w:shd w:val="clear" w:color="auto" w:fill="FEE7D1"/>
        </w:rPr>
        <w:t>__________________</w:t>
      </w:r>
      <w:proofErr w:type="gramStart"/>
      <w:r w:rsidRPr="001A53B5">
        <w:rPr>
          <w:rFonts w:cs="Arial"/>
          <w:color w:val="FEE7D1"/>
          <w:sz w:val="28"/>
          <w:szCs w:val="20"/>
          <w:shd w:val="clear" w:color="auto" w:fill="FEE7D1"/>
        </w:rPr>
        <w:t>,</w:t>
      </w:r>
      <w:r w:rsidRPr="001A53B5">
        <w:rPr>
          <w:rFonts w:cs="Arial"/>
          <w:sz w:val="28"/>
          <w:szCs w:val="20"/>
        </w:rPr>
        <w:t>,</w:t>
      </w:r>
      <w:proofErr w:type="gramEnd"/>
      <w:r>
        <w:rPr>
          <w:rFonts w:cs="Arial"/>
          <w:sz w:val="20"/>
          <w:szCs w:val="20"/>
        </w:rPr>
        <w:t xml:space="preserve"> </w:t>
      </w:r>
      <w:r w:rsidRPr="001A53B5">
        <w:rPr>
          <w:rFonts w:cs="Arial"/>
          <w:sz w:val="20"/>
          <w:szCs w:val="20"/>
        </w:rPr>
        <w:t xml:space="preserve">wo kleine Ballen geformt und ins </w:t>
      </w:r>
      <w:r w:rsidRPr="001A53B5">
        <w:rPr>
          <w:rFonts w:cs="Arial"/>
          <w:color w:val="FEE7D1"/>
          <w:sz w:val="28"/>
          <w:szCs w:val="20"/>
          <w:shd w:val="clear" w:color="auto" w:fill="FEE7D1"/>
        </w:rPr>
        <w:t>_______________</w:t>
      </w:r>
      <w:r w:rsidRPr="001A53B5">
        <w:rPr>
          <w:rFonts w:cs="Arial"/>
          <w:sz w:val="20"/>
          <w:szCs w:val="20"/>
        </w:rPr>
        <w:t xml:space="preserve"> zurückbefördert werden. Nun wird die Nahrung richtig </w:t>
      </w:r>
      <w:r w:rsidRPr="001A53B5">
        <w:rPr>
          <w:rFonts w:cs="Arial"/>
          <w:color w:val="FEE7D1"/>
          <w:sz w:val="20"/>
          <w:szCs w:val="20"/>
          <w:shd w:val="clear" w:color="auto" w:fill="FEE7D1"/>
        </w:rPr>
        <w:t>_________________.</w:t>
      </w:r>
      <w:r w:rsidRPr="001A53B5">
        <w:rPr>
          <w:rFonts w:cs="Arial"/>
          <w:sz w:val="20"/>
          <w:szCs w:val="20"/>
        </w:rPr>
        <w:t xml:space="preserve"> Nach dem Kauen wird der entstandene </w:t>
      </w:r>
      <w:r w:rsidRPr="001A53B5">
        <w:rPr>
          <w:rFonts w:cs="Arial"/>
          <w:color w:val="FEE7D1"/>
          <w:sz w:val="28"/>
          <w:szCs w:val="20"/>
          <w:shd w:val="clear" w:color="auto" w:fill="FEE7D1"/>
        </w:rPr>
        <w:t>___________</w:t>
      </w:r>
      <w:r w:rsidRPr="001A53B5">
        <w:rPr>
          <w:rFonts w:cs="Arial"/>
          <w:sz w:val="20"/>
          <w:szCs w:val="20"/>
        </w:rPr>
        <w:t xml:space="preserve"> erneut geschluckt und in den</w:t>
      </w:r>
      <w:r>
        <w:rPr>
          <w:rFonts w:cs="Arial"/>
          <w:sz w:val="20"/>
          <w:szCs w:val="20"/>
        </w:rPr>
        <w:t xml:space="preserve"> </w:t>
      </w:r>
      <w:r w:rsidRPr="001A53B5">
        <w:rPr>
          <w:rFonts w:cs="Arial"/>
          <w:color w:val="FEE7D1"/>
          <w:sz w:val="28"/>
          <w:szCs w:val="20"/>
          <w:shd w:val="clear" w:color="auto" w:fill="FEE7D1"/>
        </w:rPr>
        <w:t>_______________</w:t>
      </w:r>
      <w:r w:rsidRPr="001A53B5">
        <w:rPr>
          <w:rFonts w:cs="Arial"/>
          <w:sz w:val="20"/>
          <w:szCs w:val="20"/>
        </w:rPr>
        <w:t xml:space="preserve"> geschickt. Dort wird ihm Flüssigkeit entzogen. Als Letztes wird die Nahrung in den </w:t>
      </w:r>
      <w:r w:rsidRPr="001A53B5">
        <w:rPr>
          <w:rFonts w:cs="Arial"/>
          <w:color w:val="FEE7D1"/>
          <w:sz w:val="28"/>
          <w:szCs w:val="20"/>
          <w:shd w:val="clear" w:color="auto" w:fill="FEE7D1"/>
        </w:rPr>
        <w:t>____________________</w:t>
      </w:r>
      <w:r w:rsidRPr="001A53B5">
        <w:rPr>
          <w:rFonts w:cs="Arial"/>
          <w:sz w:val="20"/>
          <w:szCs w:val="20"/>
        </w:rPr>
        <w:t xml:space="preserve"> befördert und im Darm weiter </w:t>
      </w:r>
      <w:r w:rsidRPr="001A53B5">
        <w:rPr>
          <w:rFonts w:cs="Arial"/>
          <w:color w:val="FEE7D1"/>
          <w:sz w:val="28"/>
          <w:szCs w:val="20"/>
          <w:shd w:val="clear" w:color="auto" w:fill="FEE7D1"/>
        </w:rPr>
        <w:t>__________________</w:t>
      </w:r>
      <w:proofErr w:type="gramStart"/>
      <w:r w:rsidRPr="001A53B5">
        <w:rPr>
          <w:rFonts w:cs="Arial"/>
          <w:color w:val="FEE7D1"/>
          <w:sz w:val="28"/>
          <w:szCs w:val="20"/>
          <w:shd w:val="clear" w:color="auto" w:fill="FEE7D1"/>
        </w:rPr>
        <w:t>.</w:t>
      </w:r>
      <w:r>
        <w:rPr>
          <w:rFonts w:cs="Arial"/>
          <w:sz w:val="20"/>
          <w:szCs w:val="20"/>
        </w:rPr>
        <w:t>.</w:t>
      </w:r>
      <w:proofErr w:type="gramEnd"/>
    </w:p>
    <w:p w:rsidR="00EA1FF2" w:rsidRPr="0081434C" w:rsidRDefault="00EA1FF2" w:rsidP="00EA1FF2">
      <w:pPr>
        <w:pBdr>
          <w:top w:val="single" w:sz="18" w:space="1" w:color="A6A6A6" w:themeColor="background1" w:themeShade="A6"/>
          <w:left w:val="single" w:sz="18" w:space="4" w:color="A6A6A6" w:themeColor="background1" w:themeShade="A6"/>
          <w:bottom w:val="single" w:sz="18" w:space="1" w:color="A6A6A6" w:themeColor="background1" w:themeShade="A6"/>
          <w:right w:val="single" w:sz="18" w:space="4" w:color="A6A6A6" w:themeColor="background1" w:themeShade="A6"/>
        </w:pBdr>
        <w:spacing w:line="360" w:lineRule="auto"/>
        <w:jc w:val="center"/>
        <w:rPr>
          <w:rFonts w:cs="Arial"/>
          <w:b/>
        </w:rPr>
      </w:pPr>
      <w:r>
        <w:rPr>
          <w:rFonts w:cs="Arial"/>
          <w:b/>
        </w:rPr>
        <w:t>Maul</w:t>
      </w:r>
      <w:r>
        <w:rPr>
          <w:rFonts w:cs="Arial"/>
          <w:b/>
        </w:rPr>
        <w:tab/>
        <w:t>verdaut</w:t>
      </w:r>
      <w:r w:rsidRPr="0081434C">
        <w:rPr>
          <w:rFonts w:cs="Arial"/>
          <w:b/>
        </w:rPr>
        <w:t xml:space="preserve"> </w:t>
      </w:r>
      <w:r>
        <w:rPr>
          <w:rFonts w:cs="Arial"/>
          <w:b/>
        </w:rPr>
        <w:tab/>
      </w:r>
      <w:r w:rsidRPr="0081434C">
        <w:rPr>
          <w:rFonts w:cs="Arial"/>
          <w:b/>
        </w:rPr>
        <w:t xml:space="preserve">Blättermagen </w:t>
      </w:r>
      <w:r>
        <w:rPr>
          <w:rFonts w:cs="Arial"/>
          <w:b/>
        </w:rPr>
        <w:tab/>
      </w:r>
      <w:r w:rsidRPr="0081434C">
        <w:rPr>
          <w:rFonts w:cs="Arial"/>
          <w:b/>
        </w:rPr>
        <w:t xml:space="preserve">schlucken </w:t>
      </w:r>
      <w:r>
        <w:rPr>
          <w:rFonts w:cs="Arial"/>
          <w:b/>
        </w:rPr>
        <w:tab/>
      </w:r>
      <w:r w:rsidRPr="0081434C">
        <w:rPr>
          <w:rFonts w:cs="Arial"/>
          <w:b/>
        </w:rPr>
        <w:t xml:space="preserve">Labmagen </w:t>
      </w:r>
      <w:r>
        <w:rPr>
          <w:rFonts w:cs="Arial"/>
          <w:b/>
        </w:rPr>
        <w:tab/>
      </w:r>
      <w:r w:rsidRPr="0081434C">
        <w:rPr>
          <w:rFonts w:cs="Arial"/>
          <w:b/>
        </w:rPr>
        <w:t>Pansen aufgeweich</w:t>
      </w:r>
      <w:r>
        <w:rPr>
          <w:rFonts w:cs="Arial"/>
          <w:b/>
        </w:rPr>
        <w:t>t</w:t>
      </w:r>
      <w:r>
        <w:rPr>
          <w:rFonts w:cs="Arial"/>
          <w:b/>
        </w:rPr>
        <w:tab/>
      </w:r>
      <w:r>
        <w:rPr>
          <w:rFonts w:cs="Arial"/>
          <w:b/>
        </w:rPr>
        <w:tab/>
      </w:r>
      <w:r w:rsidRPr="0081434C">
        <w:rPr>
          <w:rFonts w:cs="Arial"/>
          <w:b/>
        </w:rPr>
        <w:t xml:space="preserve">zerkaut </w:t>
      </w:r>
      <w:r>
        <w:rPr>
          <w:rFonts w:cs="Arial"/>
          <w:b/>
        </w:rPr>
        <w:tab/>
        <w:t xml:space="preserve">Nahrungsbrei </w:t>
      </w:r>
      <w:r w:rsidRPr="0081434C">
        <w:rPr>
          <w:rFonts w:cs="Arial"/>
          <w:b/>
        </w:rPr>
        <w:t xml:space="preserve"> </w:t>
      </w:r>
      <w:r>
        <w:rPr>
          <w:rFonts w:cs="Arial"/>
          <w:b/>
        </w:rPr>
        <w:tab/>
      </w:r>
      <w:r w:rsidRPr="0081434C">
        <w:rPr>
          <w:rFonts w:cs="Arial"/>
          <w:b/>
        </w:rPr>
        <w:t>Netzmagen</w:t>
      </w:r>
    </w:p>
    <w:sectPr w:rsidR="00EA1FF2" w:rsidRPr="0081434C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0CD6" w:rsidRDefault="00B60CD6" w:rsidP="00730630">
      <w:r>
        <w:separator/>
      </w:r>
    </w:p>
  </w:endnote>
  <w:endnote w:type="continuationSeparator" w:id="0">
    <w:p w:rsidR="00B60CD6" w:rsidRDefault="00B60CD6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 Medium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D45C5A" w:rsidRPr="00D45C5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0CD6" w:rsidRDefault="00B60CD6" w:rsidP="00730630">
      <w:r>
        <w:separator/>
      </w:r>
    </w:p>
  </w:footnote>
  <w:footnote w:type="continuationSeparator" w:id="0">
    <w:p w:rsidR="00B60CD6" w:rsidRDefault="00B60CD6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D45C5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D45C5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168A">
      <w:rPr>
        <w:rFonts w:cs="Arial"/>
        <w:b/>
      </w:rPr>
      <w:t>Arbeits</w:t>
    </w:r>
    <w:r w:rsidR="001B168A" w:rsidRPr="00955C65">
      <w:rPr>
        <w:rFonts w:cs="Arial"/>
        <w:b/>
      </w:rPr>
      <w:t xml:space="preserve">blatt </w:t>
    </w:r>
    <w:r w:rsidR="004E3EDC">
      <w:rPr>
        <w:rFonts w:cs="Arial"/>
        <w:b/>
      </w:rPr>
      <w:t>5</w:t>
    </w:r>
    <w:r w:rsidR="001B168A" w:rsidRPr="00955C65">
      <w:rPr>
        <w:rFonts w:cs="Arial"/>
        <w:b/>
      </w:rPr>
      <w:t xml:space="preserve">: </w:t>
    </w:r>
    <w:r w:rsidR="004E3EDC">
      <w:rPr>
        <w:rFonts w:cs="Arial"/>
        <w:b/>
      </w:rPr>
      <w:t>Gemeinsamkeiten von Geweihträgern und Hornträgern</w:t>
    </w:r>
    <w:r w:rsidR="001B168A" w:rsidRPr="00955C65">
      <w:rPr>
        <w:rFonts w:cs="Arial"/>
        <w:b/>
      </w:rPr>
      <w:tab/>
    </w:r>
  </w:p>
  <w:p w:rsidR="00BF6418" w:rsidRPr="00955C65" w:rsidRDefault="00B60CD6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1F127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kleine 1x1 der Artenkunde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1F1279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Das Reh ist nicht die Frau vom Hirsch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9218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186B8C"/>
    <w:rsid w:val="00186B8C"/>
    <w:rsid w:val="001B168A"/>
    <w:rsid w:val="001F1279"/>
    <w:rsid w:val="002118C0"/>
    <w:rsid w:val="002F74FA"/>
    <w:rsid w:val="004279E0"/>
    <w:rsid w:val="004B0396"/>
    <w:rsid w:val="004E3EDC"/>
    <w:rsid w:val="00673641"/>
    <w:rsid w:val="006877A6"/>
    <w:rsid w:val="00721336"/>
    <w:rsid w:val="00730630"/>
    <w:rsid w:val="007D7FCC"/>
    <w:rsid w:val="007E7E34"/>
    <w:rsid w:val="009962B7"/>
    <w:rsid w:val="00B07245"/>
    <w:rsid w:val="00B60CD6"/>
    <w:rsid w:val="00B75F4F"/>
    <w:rsid w:val="00C524D2"/>
    <w:rsid w:val="00CC586F"/>
    <w:rsid w:val="00D07676"/>
    <w:rsid w:val="00D45C5A"/>
    <w:rsid w:val="00E5309E"/>
    <w:rsid w:val="00EA1FF2"/>
    <w:rsid w:val="00F32DB5"/>
    <w:rsid w:val="00FF52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  <o:rules v:ext="edit">
        <o:r id="V:Rule13" type="connector" idref="#_x0000_s1054"/>
        <o:r id="V:Rule14" type="connector" idref="#_x0000_s1056"/>
        <o:r id="V:Rule15" type="connector" idref="#_x0000_s1058"/>
        <o:r id="V:Rule16" type="connector" idref="#_x0000_s1055"/>
        <o:r id="V:Rule17" type="connector" idref="#_x0000_s1057"/>
        <o:r id="V:Rule18" type="connector" idref="#_x0000_s1053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E3EDC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paragraph" w:customStyle="1" w:styleId="Tabellenstil2">
    <w:name w:val="Tabellenstil 2"/>
    <w:rsid w:val="001F127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Helvetica Neue" w:hAnsi="Helvetica Neue" w:cs="Helvetica Neue"/>
      <w:color w:val="000000"/>
      <w:sz w:val="20"/>
      <w:szCs w:val="20"/>
      <w:bdr w:val="nil"/>
      <w:lang w:eastAsia="de-DE"/>
    </w:rPr>
  </w:style>
  <w:style w:type="paragraph" w:customStyle="1" w:styleId="Text">
    <w:name w:val="Text"/>
    <w:rsid w:val="00B07245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de-DE"/>
    </w:rPr>
  </w:style>
  <w:style w:type="paragraph" w:styleId="Beschriftung">
    <w:name w:val="caption"/>
    <w:rsid w:val="00B07245"/>
    <w:pPr>
      <w:keepLines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Helvetica Neue Medium" w:eastAsia="Helvetica Neue Medium" w:hAnsi="Helvetica Neue Medium" w:cs="Helvetica Neue Medium"/>
      <w:color w:val="FEFFFE"/>
      <w:sz w:val="24"/>
      <w:szCs w:val="24"/>
      <w:bdr w:val="nil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169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</dc:title>
  <dc:creator>SWR Planet Schule</dc:creator>
  <cp:lastModifiedBy>Martina Frietsch</cp:lastModifiedBy>
  <cp:revision>3</cp:revision>
  <dcterms:created xsi:type="dcterms:W3CDTF">2022-04-26T13:30:00Z</dcterms:created>
  <dcterms:modified xsi:type="dcterms:W3CDTF">2022-04-26T13:32:00Z</dcterms:modified>
</cp:coreProperties>
</file>