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321700" w:rsidRDefault="00EC648E" w:rsidP="00A03955">
      <w:pPr>
        <w:rPr>
          <w:rFonts w:cs="Arial"/>
          <w:sz w:val="20"/>
          <w:szCs w:val="20"/>
        </w:rPr>
      </w:pPr>
    </w:p>
    <w:p w:rsidR="00774C2F" w:rsidRPr="00321700" w:rsidRDefault="00321700" w:rsidP="00F70FCC">
      <w:pPr>
        <w:shd w:val="clear" w:color="auto" w:fill="FDC300"/>
        <w:rPr>
          <w:rFonts w:cs="Arial"/>
          <w:i/>
          <w:color w:val="0070C0"/>
        </w:rPr>
      </w:pPr>
      <w:r w:rsidRPr="00321700">
        <w:rPr>
          <w:rFonts w:cs="Arial"/>
          <w:b/>
          <w:bCs/>
          <w:sz w:val="20"/>
          <w:szCs w:val="20"/>
          <w:shd w:val="clear" w:color="auto" w:fill="FDC300"/>
        </w:rPr>
        <w:t>Siegfried Lenz und seine Gedanken</w:t>
      </w:r>
    </w:p>
    <w:p w:rsidR="00E96829" w:rsidRPr="00321700" w:rsidRDefault="00321700" w:rsidP="00E96829">
      <w:pPr>
        <w:rPr>
          <w:rFonts w:cs="Arial"/>
          <w:sz w:val="20"/>
          <w:szCs w:val="20"/>
        </w:rPr>
      </w:pPr>
      <w:r w:rsidRPr="00321700">
        <w:rPr>
          <w:rFonts w:cs="Arial"/>
          <w:sz w:val="20"/>
          <w:szCs w:val="20"/>
        </w:rPr>
        <w:t xml:space="preserve"> </w:t>
      </w:r>
      <w:r w:rsidR="00E96829" w:rsidRPr="00321700">
        <w:rPr>
          <w:rFonts w:cs="Arial"/>
          <w:sz w:val="20"/>
          <w:szCs w:val="20"/>
        </w:rPr>
        <w:t>(Kopiervorlage zum Ausschneiden)</w:t>
      </w:r>
    </w:p>
    <w:p w:rsidR="00E96829" w:rsidRPr="00321700" w:rsidRDefault="00E96829" w:rsidP="00E96829">
      <w:pPr>
        <w:rPr>
          <w:rFonts w:cs="Arial"/>
          <w:sz w:val="24"/>
          <w:szCs w:val="24"/>
        </w:rPr>
      </w:pPr>
    </w:p>
    <w:p w:rsidR="00E96829" w:rsidRPr="00321700" w:rsidRDefault="00E96829" w:rsidP="00321700">
      <w:pPr>
        <w:jc w:val="both"/>
        <w:rPr>
          <w:rFonts w:cs="Arial"/>
          <w:sz w:val="20"/>
          <w:szCs w:val="20"/>
        </w:rPr>
      </w:pPr>
      <w:r w:rsidRPr="00321700">
        <w:rPr>
          <w:rFonts w:cs="Arial"/>
          <w:sz w:val="20"/>
          <w:szCs w:val="20"/>
        </w:rPr>
        <w:t xml:space="preserve">Die zehn blauen Zitate-Kärtchen passen zu der jeweiligen Erklärung der nebenstehenden Kärtchen. Die ausgeschnittenen Karten können entweder vermischt in der Gruppe verteilt werden, wo sich dann die passenden Pärchen finden müssen oder die vermischten Karten werden jeweils als Puzzle-Set in Kleingruppen oder Partnerarbeit verteilt. </w:t>
      </w:r>
    </w:p>
    <w:p w:rsidR="00E96829" w:rsidRPr="00321700" w:rsidRDefault="00E96829" w:rsidP="00321700">
      <w:pPr>
        <w:jc w:val="both"/>
        <w:rPr>
          <w:rFonts w:cs="Arial"/>
          <w:sz w:val="20"/>
          <w:szCs w:val="20"/>
        </w:rPr>
      </w:pPr>
      <w:r w:rsidRPr="00321700">
        <w:rPr>
          <w:rFonts w:cs="Arial"/>
          <w:sz w:val="20"/>
          <w:szCs w:val="20"/>
        </w:rPr>
        <w:t>Variationsmöglichkeit: Es werden nur die Kärtchen mit den Zitaten verteilt. Die Schüler*innen erklären die Zitate aus ihrer Sicht.</w:t>
      </w:r>
    </w:p>
    <w:p w:rsidR="00E96829" w:rsidRPr="00321700" w:rsidRDefault="00E96829" w:rsidP="00321700">
      <w:pPr>
        <w:jc w:val="both"/>
        <w:rPr>
          <w:rFonts w:cs="Arial"/>
          <w:sz w:val="24"/>
          <w:szCs w:val="24"/>
        </w:rPr>
      </w:pPr>
    </w:p>
    <w:p w:rsidR="00E96829" w:rsidRPr="00321700" w:rsidRDefault="00E96829" w:rsidP="00321700">
      <w:pPr>
        <w:jc w:val="both"/>
        <w:rPr>
          <w:rFonts w:cs="Arial"/>
          <w:sz w:val="16"/>
          <w:szCs w:val="16"/>
        </w:rPr>
      </w:pPr>
      <w:r w:rsidRPr="00321700">
        <w:rPr>
          <w:rFonts w:cs="Arial"/>
          <w:sz w:val="16"/>
          <w:szCs w:val="16"/>
        </w:rPr>
        <w:t>(</w:t>
      </w:r>
      <w:r w:rsidRPr="00321700">
        <w:rPr>
          <w:rFonts w:cs="Arial"/>
          <w:b/>
          <w:color w:val="00B050"/>
          <w:sz w:val="16"/>
          <w:szCs w:val="16"/>
        </w:rPr>
        <w:t>grün</w:t>
      </w:r>
      <w:r w:rsidRPr="00321700">
        <w:rPr>
          <w:rFonts w:cs="Arial"/>
          <w:sz w:val="16"/>
          <w:szCs w:val="16"/>
        </w:rPr>
        <w:t xml:space="preserve"> markierte Stellen in den Zitaten sind geringfügige, nicht jedoch sinnverändernde  Satzbauänderungen. Da die Originalzitate in nicht </w:t>
      </w:r>
      <w:proofErr w:type="spellStart"/>
      <w:r w:rsidRPr="00321700">
        <w:rPr>
          <w:rFonts w:cs="Arial"/>
          <w:sz w:val="16"/>
          <w:szCs w:val="16"/>
        </w:rPr>
        <w:t>gegenderter</w:t>
      </w:r>
      <w:proofErr w:type="spellEnd"/>
      <w:r w:rsidRPr="00321700">
        <w:rPr>
          <w:rFonts w:cs="Arial"/>
          <w:sz w:val="16"/>
          <w:szCs w:val="16"/>
        </w:rPr>
        <w:t xml:space="preserve"> Form übernommen wurden, sind die Erklärungen – der Vereinfachung halber – ebenfalls in dieser Übung nicht </w:t>
      </w:r>
      <w:proofErr w:type="spellStart"/>
      <w:r w:rsidRPr="00321700">
        <w:rPr>
          <w:rFonts w:cs="Arial"/>
          <w:sz w:val="16"/>
          <w:szCs w:val="16"/>
        </w:rPr>
        <w:t>gegendert</w:t>
      </w:r>
      <w:proofErr w:type="spellEnd"/>
      <w:r w:rsidRPr="00321700">
        <w:rPr>
          <w:rFonts w:cs="Arial"/>
          <w:sz w:val="16"/>
          <w:szCs w:val="16"/>
        </w:rPr>
        <w:t>.)</w:t>
      </w:r>
    </w:p>
    <w:p w:rsidR="00E96829" w:rsidRPr="00321700" w:rsidRDefault="00E96829" w:rsidP="00E96829">
      <w:pPr>
        <w:rPr>
          <w:rFonts w:cs="Arial"/>
          <w:b/>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24"/>
        <w:gridCol w:w="5715"/>
      </w:tblGrid>
      <w:tr w:rsidR="00E96829" w:rsidRPr="00321700" w:rsidTr="00321700">
        <w:trPr>
          <w:trHeight w:val="2082"/>
        </w:trPr>
        <w:tc>
          <w:tcPr>
            <w:tcW w:w="3924" w:type="dxa"/>
            <w:shd w:val="clear" w:color="auto" w:fill="DBE5F1" w:themeFill="accent1" w:themeFillTint="33"/>
            <w:vAlign w:val="center"/>
          </w:tcPr>
          <w:p w:rsidR="00E96829" w:rsidRPr="00321700" w:rsidRDefault="00E96829" w:rsidP="00A45EFE">
            <w:pPr>
              <w:rPr>
                <w:rFonts w:cs="Arial"/>
                <w:b/>
                <w:sz w:val="24"/>
                <w:szCs w:val="24"/>
              </w:rPr>
            </w:pPr>
            <w:r w:rsidRPr="00321700">
              <w:rPr>
                <w:rFonts w:cs="Arial"/>
                <w:b/>
                <w:sz w:val="24"/>
                <w:szCs w:val="24"/>
              </w:rPr>
              <w:t>„Kein Autor schreibt für sich selbst.“</w:t>
            </w:r>
          </w:p>
        </w:tc>
        <w:tc>
          <w:tcPr>
            <w:tcW w:w="5715" w:type="dxa"/>
            <w:vAlign w:val="center"/>
          </w:tcPr>
          <w:p w:rsidR="00E96829" w:rsidRPr="00321700" w:rsidRDefault="00E96829" w:rsidP="00A45EFE">
            <w:pPr>
              <w:rPr>
                <w:rFonts w:cs="Arial"/>
                <w:b/>
                <w:sz w:val="20"/>
                <w:szCs w:val="20"/>
              </w:rPr>
            </w:pPr>
            <w:r w:rsidRPr="00321700">
              <w:rPr>
                <w:rFonts w:cs="Arial"/>
                <w:b/>
                <w:sz w:val="20"/>
                <w:szCs w:val="20"/>
              </w:rPr>
              <w:t>Jeder Autor hat beim Schreiben einen imaginären Leser vor Augen.</w:t>
            </w:r>
          </w:p>
        </w:tc>
      </w:tr>
      <w:tr w:rsidR="00E96829" w:rsidRPr="00321700" w:rsidTr="00321700">
        <w:trPr>
          <w:trHeight w:val="2247"/>
        </w:trPr>
        <w:tc>
          <w:tcPr>
            <w:tcW w:w="3924" w:type="dxa"/>
            <w:shd w:val="clear" w:color="auto" w:fill="DBE5F1" w:themeFill="accent1" w:themeFillTint="33"/>
            <w:vAlign w:val="center"/>
          </w:tcPr>
          <w:p w:rsidR="00E96829" w:rsidRPr="00321700" w:rsidRDefault="00E96829" w:rsidP="00A45EFE">
            <w:pPr>
              <w:rPr>
                <w:rFonts w:cs="Arial"/>
                <w:b/>
                <w:sz w:val="24"/>
                <w:szCs w:val="24"/>
              </w:rPr>
            </w:pPr>
            <w:r w:rsidRPr="00321700">
              <w:rPr>
                <w:rFonts w:cs="Arial"/>
                <w:b/>
                <w:sz w:val="24"/>
                <w:szCs w:val="24"/>
              </w:rPr>
              <w:t>„Es gibt immer einen Leser, den man werben möchte.</w:t>
            </w:r>
            <w:r w:rsidRPr="00321700">
              <w:rPr>
                <w:rFonts w:cs="Arial"/>
                <w:b/>
                <w:color w:val="0070C0"/>
                <w:sz w:val="24"/>
                <w:szCs w:val="24"/>
              </w:rPr>
              <w:t xml:space="preserve">  </w:t>
            </w:r>
            <w:r w:rsidRPr="00321700">
              <w:rPr>
                <w:rFonts w:cs="Arial"/>
                <w:b/>
                <w:color w:val="00B050"/>
                <w:sz w:val="24"/>
                <w:szCs w:val="24"/>
              </w:rPr>
              <w:t xml:space="preserve">Man </w:t>
            </w:r>
            <w:r w:rsidRPr="00321700">
              <w:rPr>
                <w:rFonts w:cs="Arial"/>
                <w:b/>
                <w:sz w:val="24"/>
                <w:szCs w:val="24"/>
              </w:rPr>
              <w:t>trommelt für die eigenen Entwürfe.“</w:t>
            </w:r>
          </w:p>
        </w:tc>
        <w:tc>
          <w:tcPr>
            <w:tcW w:w="5715" w:type="dxa"/>
            <w:vAlign w:val="center"/>
          </w:tcPr>
          <w:p w:rsidR="00E96829" w:rsidRPr="00321700" w:rsidRDefault="00E96829" w:rsidP="00A45EFE">
            <w:pPr>
              <w:rPr>
                <w:rFonts w:cs="Arial"/>
                <w:b/>
                <w:sz w:val="20"/>
                <w:szCs w:val="20"/>
              </w:rPr>
            </w:pPr>
            <w:r w:rsidRPr="00321700">
              <w:rPr>
                <w:rFonts w:cs="Arial"/>
                <w:b/>
                <w:sz w:val="20"/>
                <w:szCs w:val="20"/>
              </w:rPr>
              <w:t>Jeder Autor verbündet sich mit den Lesern, von denen er annimmt, dass er sie für seine Sichtweisen öffnen kann.</w:t>
            </w:r>
          </w:p>
        </w:tc>
      </w:tr>
      <w:tr w:rsidR="00E96829" w:rsidRPr="00321700" w:rsidTr="00321700">
        <w:trPr>
          <w:trHeight w:val="1660"/>
        </w:trPr>
        <w:tc>
          <w:tcPr>
            <w:tcW w:w="3924" w:type="dxa"/>
            <w:shd w:val="clear" w:color="auto" w:fill="DBE5F1" w:themeFill="accent1" w:themeFillTint="33"/>
            <w:vAlign w:val="center"/>
          </w:tcPr>
          <w:p w:rsidR="00E96829" w:rsidRPr="00321700" w:rsidRDefault="00E96829" w:rsidP="00A45EFE">
            <w:pPr>
              <w:rPr>
                <w:rFonts w:cs="Arial"/>
                <w:b/>
                <w:sz w:val="24"/>
                <w:szCs w:val="24"/>
              </w:rPr>
            </w:pPr>
            <w:r w:rsidRPr="00321700">
              <w:rPr>
                <w:rFonts w:cs="Arial"/>
                <w:b/>
                <w:sz w:val="24"/>
                <w:szCs w:val="24"/>
              </w:rPr>
              <w:t>„Beim Schreiben denke ich mir zunächst einen abstrakten Konflikt aus, z.B. Macht und Kunst.“</w:t>
            </w:r>
          </w:p>
        </w:tc>
        <w:tc>
          <w:tcPr>
            <w:tcW w:w="5715" w:type="dxa"/>
            <w:vAlign w:val="center"/>
          </w:tcPr>
          <w:p w:rsidR="00E96829" w:rsidRPr="00321700" w:rsidRDefault="00E96829" w:rsidP="00A45EFE">
            <w:pPr>
              <w:rPr>
                <w:rFonts w:cs="Arial"/>
                <w:b/>
                <w:sz w:val="20"/>
                <w:szCs w:val="20"/>
              </w:rPr>
            </w:pPr>
            <w:r w:rsidRPr="00321700">
              <w:rPr>
                <w:rFonts w:cs="Arial"/>
                <w:b/>
                <w:sz w:val="20"/>
                <w:szCs w:val="20"/>
              </w:rPr>
              <w:t>Der Konflikt, der als Ausgangspunkt für das Schreiben von „Deutschstunde“ im Raum stand, war, dass die Idee der freien Kunst und das staatlich angeordnete Malverbot durch die Machtausübung der Nationalsozialisten miteinander rivalisieren.</w:t>
            </w:r>
          </w:p>
        </w:tc>
      </w:tr>
      <w:tr w:rsidR="00E96829" w:rsidRPr="00321700" w:rsidTr="00321700">
        <w:trPr>
          <w:trHeight w:val="1917"/>
        </w:trPr>
        <w:tc>
          <w:tcPr>
            <w:tcW w:w="3924" w:type="dxa"/>
            <w:shd w:val="clear" w:color="auto" w:fill="DBE5F1" w:themeFill="accent1" w:themeFillTint="33"/>
            <w:vAlign w:val="center"/>
          </w:tcPr>
          <w:p w:rsidR="00E96829" w:rsidRPr="00321700" w:rsidRDefault="00E96829" w:rsidP="00A45EFE">
            <w:pPr>
              <w:rPr>
                <w:rFonts w:cs="Arial"/>
                <w:b/>
                <w:sz w:val="24"/>
                <w:szCs w:val="24"/>
              </w:rPr>
            </w:pPr>
            <w:r w:rsidRPr="00321700">
              <w:rPr>
                <w:rFonts w:cs="Arial"/>
                <w:b/>
                <w:sz w:val="24"/>
                <w:szCs w:val="24"/>
              </w:rPr>
              <w:t>„Ich versuche</w:t>
            </w:r>
            <w:r w:rsidRPr="00321700">
              <w:rPr>
                <w:rFonts w:cs="Arial"/>
                <w:b/>
                <w:color w:val="0070C0"/>
                <w:sz w:val="24"/>
                <w:szCs w:val="24"/>
              </w:rPr>
              <w:t xml:space="preserve"> </w:t>
            </w:r>
            <w:r w:rsidRPr="00321700">
              <w:rPr>
                <w:rFonts w:cs="Arial"/>
                <w:b/>
                <w:color w:val="00B050"/>
                <w:sz w:val="24"/>
                <w:szCs w:val="24"/>
              </w:rPr>
              <w:t xml:space="preserve">beim Schreiben </w:t>
            </w:r>
            <w:r w:rsidRPr="00321700">
              <w:rPr>
                <w:rFonts w:cs="Arial"/>
                <w:b/>
                <w:sz w:val="24"/>
                <w:szCs w:val="24"/>
              </w:rPr>
              <w:t>den Konflikt,</w:t>
            </w:r>
            <w:r w:rsidRPr="00321700">
              <w:rPr>
                <w:rFonts w:cs="Arial"/>
                <w:b/>
                <w:color w:val="0070C0"/>
                <w:sz w:val="24"/>
                <w:szCs w:val="24"/>
              </w:rPr>
              <w:t xml:space="preserve"> </w:t>
            </w:r>
            <w:r w:rsidRPr="00321700">
              <w:rPr>
                <w:rFonts w:cs="Arial"/>
                <w:b/>
                <w:color w:val="00B050"/>
                <w:sz w:val="24"/>
                <w:szCs w:val="24"/>
              </w:rPr>
              <w:t>den ich literarisch bearbeiten will</w:t>
            </w:r>
            <w:r w:rsidRPr="00321700">
              <w:rPr>
                <w:rFonts w:cs="Arial"/>
                <w:b/>
                <w:sz w:val="24"/>
                <w:szCs w:val="24"/>
              </w:rPr>
              <w:t>, zu bebildern.“</w:t>
            </w:r>
          </w:p>
        </w:tc>
        <w:tc>
          <w:tcPr>
            <w:tcW w:w="5715" w:type="dxa"/>
            <w:vAlign w:val="center"/>
          </w:tcPr>
          <w:p w:rsidR="00E96829" w:rsidRPr="00321700" w:rsidRDefault="00E96829" w:rsidP="00A45EFE">
            <w:pPr>
              <w:rPr>
                <w:rFonts w:cs="Arial"/>
                <w:b/>
                <w:sz w:val="20"/>
                <w:szCs w:val="20"/>
              </w:rPr>
            </w:pPr>
            <w:r w:rsidRPr="00321700">
              <w:rPr>
                <w:rFonts w:cs="Arial"/>
                <w:b/>
                <w:sz w:val="20"/>
                <w:szCs w:val="20"/>
              </w:rPr>
              <w:t>Der Konflikt zwischen freier Kunst und nationalsozialistischen Machtstrukturen in „Deutschstunde“ ist in einem kleinen Dorf im nördlichsten Winkel Deutschlands angesiedelt. Die Landschaft dieser Region liefert die Bilder und den Hintergrund, in die die Geschichte eingebettet ist.</w:t>
            </w:r>
          </w:p>
        </w:tc>
      </w:tr>
      <w:tr w:rsidR="00E96829" w:rsidRPr="00321700" w:rsidTr="00321700">
        <w:trPr>
          <w:trHeight w:val="1841"/>
        </w:trPr>
        <w:tc>
          <w:tcPr>
            <w:tcW w:w="3924" w:type="dxa"/>
            <w:shd w:val="clear" w:color="auto" w:fill="DBE5F1" w:themeFill="accent1" w:themeFillTint="33"/>
            <w:vAlign w:val="center"/>
          </w:tcPr>
          <w:p w:rsidR="00E96829" w:rsidRPr="00321700" w:rsidRDefault="00E96829" w:rsidP="00A45EFE">
            <w:pPr>
              <w:rPr>
                <w:rFonts w:cs="Arial"/>
                <w:b/>
                <w:sz w:val="24"/>
                <w:szCs w:val="24"/>
              </w:rPr>
            </w:pPr>
            <w:r w:rsidRPr="00321700">
              <w:rPr>
                <w:rFonts w:cs="Arial"/>
                <w:b/>
                <w:sz w:val="24"/>
                <w:szCs w:val="24"/>
              </w:rPr>
              <w:t>„Als Autor muss man einverstanden damit sein, dass eigene Texte beim Leser unterschiedliche Eindrücke hervorrufen.“</w:t>
            </w:r>
          </w:p>
        </w:tc>
        <w:tc>
          <w:tcPr>
            <w:tcW w:w="5715" w:type="dxa"/>
            <w:vAlign w:val="center"/>
          </w:tcPr>
          <w:p w:rsidR="00E96829" w:rsidRPr="00321700" w:rsidRDefault="00E96829" w:rsidP="00A45EFE">
            <w:pPr>
              <w:rPr>
                <w:rFonts w:cs="Arial"/>
                <w:b/>
                <w:sz w:val="20"/>
                <w:szCs w:val="20"/>
              </w:rPr>
            </w:pPr>
            <w:r w:rsidRPr="00321700">
              <w:rPr>
                <w:rFonts w:cs="Arial"/>
                <w:b/>
                <w:sz w:val="20"/>
                <w:szCs w:val="20"/>
              </w:rPr>
              <w:t>Man kann als Autor beim Schreiben nicht hoffen oder davon ausgehen, dass verschiedene Leser, die den Text vielleicht auch zu verschiedenen Zeiten lesen, ihn immer genau so verstehen, wie er vom Autor einmal gedacht war.</w:t>
            </w:r>
          </w:p>
        </w:tc>
      </w:tr>
    </w:tbl>
    <w:p w:rsidR="00451330" w:rsidRPr="00321700" w:rsidRDefault="00451330" w:rsidP="00451330">
      <w:pPr>
        <w:rPr>
          <w:rFonts w:cs="Arial"/>
          <w:b/>
          <w:sz w:val="20"/>
          <w:szCs w:val="20"/>
        </w:rPr>
      </w:pPr>
    </w:p>
    <w:p w:rsidR="00451330" w:rsidRPr="00321700" w:rsidRDefault="00451330" w:rsidP="00451330">
      <w:pPr>
        <w:rPr>
          <w:rFonts w:cs="Arial"/>
          <w:b/>
          <w:sz w:val="20"/>
          <w:szCs w:val="20"/>
        </w:rPr>
      </w:pPr>
    </w:p>
    <w:p w:rsidR="00451330" w:rsidRPr="00321700" w:rsidRDefault="00451330" w:rsidP="00451330">
      <w:pPr>
        <w:rPr>
          <w:rFonts w:cs="Arial"/>
          <w:b/>
          <w:sz w:val="20"/>
          <w:szCs w:val="20"/>
        </w:rPr>
      </w:pPr>
    </w:p>
    <w:p w:rsidR="00451330" w:rsidRPr="00321700" w:rsidRDefault="00451330" w:rsidP="00451330">
      <w:pPr>
        <w:rPr>
          <w:rFonts w:cs="Arial"/>
          <w:b/>
          <w:sz w:val="20"/>
          <w:szCs w:val="20"/>
        </w:rPr>
      </w:pPr>
    </w:p>
    <w:p w:rsidR="00321700" w:rsidRDefault="00321700" w:rsidP="00321700">
      <w:pPr>
        <w:rPr>
          <w:rFonts w:ascii="Droid Sans" w:hAnsi="Droid Sans" w:cs="Droid Sans"/>
          <w:b/>
          <w:sz w:val="20"/>
          <w:szCs w:val="20"/>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38"/>
        <w:gridCol w:w="5801"/>
      </w:tblGrid>
      <w:tr w:rsidR="00321700" w:rsidRPr="00321700" w:rsidTr="00321700">
        <w:trPr>
          <w:trHeight w:val="2292"/>
        </w:trPr>
        <w:tc>
          <w:tcPr>
            <w:tcW w:w="3838" w:type="dxa"/>
            <w:shd w:val="clear" w:color="auto" w:fill="DBE5F1" w:themeFill="accent1" w:themeFillTint="33"/>
            <w:vAlign w:val="center"/>
          </w:tcPr>
          <w:p w:rsidR="00321700" w:rsidRPr="00321700" w:rsidRDefault="00321700" w:rsidP="00A45EFE">
            <w:pPr>
              <w:rPr>
                <w:rFonts w:cs="Arial"/>
                <w:b/>
                <w:sz w:val="24"/>
                <w:szCs w:val="24"/>
              </w:rPr>
            </w:pPr>
          </w:p>
          <w:p w:rsidR="00321700" w:rsidRPr="00321700" w:rsidRDefault="00321700" w:rsidP="00A45EFE">
            <w:pPr>
              <w:rPr>
                <w:rFonts w:cs="Arial"/>
                <w:b/>
                <w:sz w:val="24"/>
                <w:szCs w:val="24"/>
              </w:rPr>
            </w:pPr>
            <w:r w:rsidRPr="00321700">
              <w:rPr>
                <w:rFonts w:cs="Arial"/>
                <w:b/>
                <w:sz w:val="24"/>
                <w:szCs w:val="24"/>
              </w:rPr>
              <w:t xml:space="preserve">Als Autor muss man auch einverstanden mit den Missverständnissen sein, </w:t>
            </w:r>
            <w:r w:rsidRPr="00321700">
              <w:rPr>
                <w:rFonts w:cs="Arial"/>
                <w:b/>
                <w:color w:val="00B050"/>
                <w:sz w:val="24"/>
                <w:szCs w:val="24"/>
              </w:rPr>
              <w:t>die</w:t>
            </w:r>
            <w:r w:rsidRPr="00321700">
              <w:rPr>
                <w:rFonts w:cs="Arial"/>
                <w:b/>
                <w:sz w:val="24"/>
                <w:szCs w:val="24"/>
              </w:rPr>
              <w:t xml:space="preserve"> </w:t>
            </w:r>
            <w:r w:rsidRPr="00321700">
              <w:rPr>
                <w:rFonts w:cs="Arial"/>
                <w:b/>
                <w:color w:val="00B050"/>
                <w:sz w:val="24"/>
                <w:szCs w:val="24"/>
              </w:rPr>
              <w:t>der eigene Text</w:t>
            </w:r>
            <w:r w:rsidRPr="00321700">
              <w:rPr>
                <w:rFonts w:cs="Arial"/>
                <w:b/>
                <w:sz w:val="24"/>
                <w:szCs w:val="24"/>
              </w:rPr>
              <w:t xml:space="preserve"> hervorrufen kann. </w:t>
            </w:r>
          </w:p>
          <w:p w:rsidR="00321700" w:rsidRPr="00321700" w:rsidRDefault="00321700" w:rsidP="00A45EFE">
            <w:pPr>
              <w:rPr>
                <w:rFonts w:cs="Arial"/>
                <w:b/>
                <w:sz w:val="24"/>
                <w:szCs w:val="24"/>
              </w:rPr>
            </w:pPr>
          </w:p>
        </w:tc>
        <w:tc>
          <w:tcPr>
            <w:tcW w:w="5801" w:type="dxa"/>
            <w:vAlign w:val="center"/>
          </w:tcPr>
          <w:p w:rsidR="00321700" w:rsidRPr="00321700" w:rsidRDefault="00321700" w:rsidP="00A45EFE">
            <w:pPr>
              <w:rPr>
                <w:rFonts w:cs="Arial"/>
                <w:sz w:val="20"/>
                <w:szCs w:val="20"/>
              </w:rPr>
            </w:pPr>
          </w:p>
          <w:p w:rsidR="00321700" w:rsidRPr="00321700" w:rsidRDefault="00321700" w:rsidP="00A45EFE">
            <w:pPr>
              <w:rPr>
                <w:rFonts w:cs="Arial"/>
                <w:sz w:val="20"/>
                <w:szCs w:val="20"/>
              </w:rPr>
            </w:pPr>
          </w:p>
          <w:p w:rsidR="00321700" w:rsidRPr="00321700" w:rsidRDefault="00321700" w:rsidP="00A45EFE">
            <w:pPr>
              <w:rPr>
                <w:rFonts w:cs="Arial"/>
                <w:b/>
                <w:sz w:val="20"/>
                <w:szCs w:val="20"/>
              </w:rPr>
            </w:pPr>
            <w:r w:rsidRPr="00321700">
              <w:rPr>
                <w:rFonts w:cs="Arial"/>
                <w:b/>
                <w:sz w:val="20"/>
                <w:szCs w:val="20"/>
              </w:rPr>
              <w:t>Wenn Texte von Lesern komplett anders verstanden werden, als vom Autor beabsichtigt, trägt der Autor dafür die volle Verantwortung.</w:t>
            </w:r>
          </w:p>
        </w:tc>
      </w:tr>
      <w:tr w:rsidR="00321700" w:rsidRPr="00321700" w:rsidTr="00321700">
        <w:trPr>
          <w:trHeight w:val="2292"/>
        </w:trPr>
        <w:tc>
          <w:tcPr>
            <w:tcW w:w="3838" w:type="dxa"/>
            <w:shd w:val="clear" w:color="auto" w:fill="DBE5F1" w:themeFill="accent1" w:themeFillTint="33"/>
            <w:vAlign w:val="center"/>
          </w:tcPr>
          <w:p w:rsidR="00321700" w:rsidRPr="00321700" w:rsidRDefault="00321700" w:rsidP="00A45EFE">
            <w:pPr>
              <w:rPr>
                <w:rFonts w:cs="Arial"/>
                <w:b/>
                <w:sz w:val="24"/>
                <w:szCs w:val="24"/>
              </w:rPr>
            </w:pPr>
          </w:p>
          <w:p w:rsidR="00321700" w:rsidRPr="00321700" w:rsidRDefault="00321700" w:rsidP="00A45EFE">
            <w:pPr>
              <w:rPr>
                <w:rFonts w:cs="Arial"/>
                <w:b/>
                <w:sz w:val="24"/>
                <w:szCs w:val="24"/>
              </w:rPr>
            </w:pPr>
          </w:p>
          <w:p w:rsidR="00321700" w:rsidRPr="00321700" w:rsidRDefault="00321700" w:rsidP="00A45EFE">
            <w:pPr>
              <w:rPr>
                <w:rFonts w:cs="Arial"/>
                <w:b/>
                <w:sz w:val="24"/>
                <w:szCs w:val="24"/>
              </w:rPr>
            </w:pPr>
            <w:r w:rsidRPr="00321700">
              <w:rPr>
                <w:rFonts w:cs="Arial"/>
                <w:b/>
                <w:sz w:val="24"/>
                <w:szCs w:val="24"/>
              </w:rPr>
              <w:t>„Ein Schriftsteller gibt sich an allem zu erkennen, was er schreibt.“</w:t>
            </w:r>
          </w:p>
          <w:p w:rsidR="00321700" w:rsidRPr="00321700" w:rsidRDefault="00321700" w:rsidP="00A45EFE">
            <w:pPr>
              <w:rPr>
                <w:rFonts w:cs="Arial"/>
                <w:b/>
                <w:sz w:val="24"/>
                <w:szCs w:val="24"/>
              </w:rPr>
            </w:pPr>
          </w:p>
        </w:tc>
        <w:tc>
          <w:tcPr>
            <w:tcW w:w="5801" w:type="dxa"/>
            <w:vAlign w:val="center"/>
          </w:tcPr>
          <w:p w:rsidR="00321700" w:rsidRPr="00321700" w:rsidRDefault="00321700" w:rsidP="00A45EFE">
            <w:pPr>
              <w:rPr>
                <w:rFonts w:cs="Arial"/>
                <w:b/>
                <w:sz w:val="20"/>
                <w:szCs w:val="20"/>
              </w:rPr>
            </w:pPr>
            <w:r w:rsidRPr="00321700">
              <w:rPr>
                <w:rFonts w:cs="Arial"/>
                <w:b/>
                <w:sz w:val="20"/>
                <w:szCs w:val="20"/>
              </w:rPr>
              <w:t>Alles Geschriebene verweist in irgendeiner Form immer auf den Schriftsteller selbst – als Person/Mensch – mit seinem Erfahrungsschatz.</w:t>
            </w:r>
          </w:p>
        </w:tc>
      </w:tr>
      <w:tr w:rsidR="00321700" w:rsidRPr="00321700" w:rsidTr="00321700">
        <w:trPr>
          <w:trHeight w:val="2292"/>
        </w:trPr>
        <w:tc>
          <w:tcPr>
            <w:tcW w:w="3838" w:type="dxa"/>
            <w:shd w:val="clear" w:color="auto" w:fill="DBE5F1" w:themeFill="accent1" w:themeFillTint="33"/>
            <w:vAlign w:val="center"/>
          </w:tcPr>
          <w:p w:rsidR="00321700" w:rsidRPr="00321700" w:rsidRDefault="00321700" w:rsidP="00A45EFE">
            <w:pPr>
              <w:rPr>
                <w:rFonts w:cs="Arial"/>
                <w:b/>
                <w:sz w:val="24"/>
                <w:szCs w:val="24"/>
              </w:rPr>
            </w:pPr>
            <w:r w:rsidRPr="00321700">
              <w:rPr>
                <w:rFonts w:cs="Arial"/>
                <w:b/>
                <w:sz w:val="24"/>
                <w:szCs w:val="24"/>
              </w:rPr>
              <w:t>„Eine elementare Voraussetzung für jeden Schriftsteller, der glaubwürdige Figuren erschaffen will, ist, dass er von sich selbst absieht.“</w:t>
            </w:r>
          </w:p>
        </w:tc>
        <w:tc>
          <w:tcPr>
            <w:tcW w:w="5801" w:type="dxa"/>
            <w:vAlign w:val="center"/>
          </w:tcPr>
          <w:p w:rsidR="00321700" w:rsidRPr="00321700" w:rsidRDefault="00321700" w:rsidP="00A45EFE">
            <w:pPr>
              <w:rPr>
                <w:rFonts w:cs="Arial"/>
                <w:sz w:val="20"/>
                <w:szCs w:val="20"/>
              </w:rPr>
            </w:pPr>
            <w:r w:rsidRPr="00321700">
              <w:rPr>
                <w:rFonts w:cs="Arial"/>
                <w:b/>
                <w:sz w:val="20"/>
                <w:szCs w:val="20"/>
              </w:rPr>
              <w:t>Die Kunst des Autors beim Erschaffen seiner Figuren besteht darin, nicht sich selbst darzustellen und auch keine ihm bekannten Vorbilder. Glaubwürdige Figuren sind eigene Schöpfungen des Autors, in denen sich lediglich Motive aus seinem Erfahrungsschatz mischen und neu gewichten.</w:t>
            </w:r>
          </w:p>
        </w:tc>
      </w:tr>
      <w:tr w:rsidR="00321700" w:rsidRPr="00321700" w:rsidTr="00321700">
        <w:trPr>
          <w:trHeight w:val="2292"/>
        </w:trPr>
        <w:tc>
          <w:tcPr>
            <w:tcW w:w="3838" w:type="dxa"/>
            <w:shd w:val="clear" w:color="auto" w:fill="DBE5F1" w:themeFill="accent1" w:themeFillTint="33"/>
            <w:vAlign w:val="center"/>
          </w:tcPr>
          <w:p w:rsidR="00321700" w:rsidRPr="00321700" w:rsidRDefault="00321700" w:rsidP="00A45EFE">
            <w:pPr>
              <w:rPr>
                <w:rFonts w:cs="Arial"/>
                <w:b/>
                <w:sz w:val="24"/>
                <w:szCs w:val="24"/>
              </w:rPr>
            </w:pPr>
            <w:r w:rsidRPr="00321700">
              <w:rPr>
                <w:rFonts w:cs="Arial"/>
                <w:b/>
                <w:color w:val="00B050"/>
                <w:sz w:val="24"/>
                <w:szCs w:val="24"/>
              </w:rPr>
              <w:t>„Um eine glaubwürdige literarische Figur entstehen zu lassen</w:t>
            </w:r>
            <w:r w:rsidRPr="00321700">
              <w:rPr>
                <w:rFonts w:cs="Arial"/>
                <w:b/>
                <w:sz w:val="24"/>
                <w:szCs w:val="24"/>
              </w:rPr>
              <w:t>, muss man über den anderen</w:t>
            </w:r>
            <w:r w:rsidRPr="00321700">
              <w:rPr>
                <w:rFonts w:cs="Arial"/>
                <w:b/>
                <w:color w:val="0070C0"/>
                <w:sz w:val="24"/>
                <w:szCs w:val="24"/>
              </w:rPr>
              <w:t xml:space="preserve"> </w:t>
            </w:r>
            <w:r w:rsidRPr="00321700">
              <w:rPr>
                <w:rFonts w:cs="Arial"/>
                <w:b/>
                <w:color w:val="00B050"/>
                <w:sz w:val="24"/>
                <w:szCs w:val="24"/>
              </w:rPr>
              <w:t xml:space="preserve">(die Figur) </w:t>
            </w:r>
            <w:r w:rsidRPr="00321700">
              <w:rPr>
                <w:rFonts w:cs="Arial"/>
                <w:b/>
                <w:sz w:val="24"/>
                <w:szCs w:val="24"/>
              </w:rPr>
              <w:t>und gleichzeitig über seine eigenen Gefühle dem anderen gegenüber Bescheid wissen.“</w:t>
            </w:r>
          </w:p>
        </w:tc>
        <w:tc>
          <w:tcPr>
            <w:tcW w:w="5801" w:type="dxa"/>
            <w:vAlign w:val="center"/>
          </w:tcPr>
          <w:p w:rsidR="00321700" w:rsidRPr="00321700" w:rsidRDefault="00321700" w:rsidP="00A45EFE">
            <w:pPr>
              <w:rPr>
                <w:rFonts w:cs="Arial"/>
                <w:b/>
                <w:sz w:val="20"/>
                <w:szCs w:val="20"/>
              </w:rPr>
            </w:pPr>
            <w:r w:rsidRPr="00321700">
              <w:rPr>
                <w:rFonts w:cs="Arial"/>
                <w:b/>
                <w:sz w:val="20"/>
                <w:szCs w:val="20"/>
              </w:rPr>
              <w:t>Literarische Figuren – auch Nebenfiguren – müssen, ohne dass der Autor dies explizit erzählt, im Kopf des Autors komplett fertig erschaffen sein. Er muss sie richtig kennen. Der Autor muss außerdem in seinem Inneren wissen, wie er zu der Person, die er kreiert, steht. Im Erzählwerk zeigt sich der Autor. Er muss durch erzähltes Verhalten und erzählte Handlung zeigen, wer seine Personen sind (</w:t>
            </w:r>
            <w:proofErr w:type="spellStart"/>
            <w:r w:rsidRPr="00321700">
              <w:rPr>
                <w:rFonts w:cs="Arial"/>
                <w:b/>
                <w:sz w:val="20"/>
                <w:szCs w:val="20"/>
              </w:rPr>
              <w:t>show</w:t>
            </w:r>
            <w:proofErr w:type="spellEnd"/>
            <w:r w:rsidRPr="00321700">
              <w:rPr>
                <w:rFonts w:cs="Arial"/>
                <w:b/>
                <w:sz w:val="20"/>
                <w:szCs w:val="20"/>
              </w:rPr>
              <w:t xml:space="preserve"> not </w:t>
            </w:r>
            <w:proofErr w:type="spellStart"/>
            <w:r w:rsidRPr="00321700">
              <w:rPr>
                <w:rFonts w:cs="Arial"/>
                <w:b/>
                <w:sz w:val="20"/>
                <w:szCs w:val="20"/>
              </w:rPr>
              <w:t>tell</w:t>
            </w:r>
            <w:proofErr w:type="spellEnd"/>
            <w:r w:rsidRPr="00321700">
              <w:rPr>
                <w:rFonts w:cs="Arial"/>
                <w:b/>
                <w:sz w:val="20"/>
                <w:szCs w:val="20"/>
              </w:rPr>
              <w:t>).</w:t>
            </w:r>
          </w:p>
        </w:tc>
      </w:tr>
      <w:tr w:rsidR="00321700" w:rsidRPr="00321700" w:rsidTr="00321700">
        <w:trPr>
          <w:trHeight w:val="2292"/>
        </w:trPr>
        <w:tc>
          <w:tcPr>
            <w:tcW w:w="3838" w:type="dxa"/>
            <w:shd w:val="clear" w:color="auto" w:fill="DBE5F1" w:themeFill="accent1" w:themeFillTint="33"/>
            <w:vAlign w:val="center"/>
          </w:tcPr>
          <w:p w:rsidR="00321700" w:rsidRPr="00321700" w:rsidRDefault="00321700" w:rsidP="00A45EFE">
            <w:pPr>
              <w:rPr>
                <w:rFonts w:cs="Arial"/>
                <w:b/>
                <w:color w:val="0070C0"/>
                <w:sz w:val="24"/>
                <w:szCs w:val="24"/>
              </w:rPr>
            </w:pPr>
          </w:p>
          <w:p w:rsidR="00321700" w:rsidRPr="00321700" w:rsidRDefault="00321700" w:rsidP="00A45EFE">
            <w:pPr>
              <w:rPr>
                <w:rFonts w:cs="Arial"/>
                <w:b/>
                <w:sz w:val="24"/>
                <w:szCs w:val="24"/>
              </w:rPr>
            </w:pPr>
          </w:p>
          <w:p w:rsidR="00321700" w:rsidRPr="00321700" w:rsidRDefault="00321700" w:rsidP="00A45EFE">
            <w:pPr>
              <w:rPr>
                <w:rFonts w:cs="Arial"/>
                <w:b/>
                <w:sz w:val="24"/>
                <w:szCs w:val="24"/>
              </w:rPr>
            </w:pPr>
            <w:r w:rsidRPr="00321700">
              <w:rPr>
                <w:rFonts w:cs="Arial"/>
                <w:b/>
                <w:sz w:val="24"/>
                <w:szCs w:val="24"/>
              </w:rPr>
              <w:t>„Wenn junge Menschen schreiben wollen, sollten sie Autoren lesen, von denen sie glauben, dass sie gut sind.“</w:t>
            </w:r>
          </w:p>
          <w:p w:rsidR="00321700" w:rsidRPr="00321700" w:rsidRDefault="00321700" w:rsidP="00A45EFE">
            <w:pPr>
              <w:rPr>
                <w:rFonts w:cs="Arial"/>
                <w:b/>
                <w:sz w:val="24"/>
                <w:szCs w:val="24"/>
              </w:rPr>
            </w:pPr>
          </w:p>
        </w:tc>
        <w:tc>
          <w:tcPr>
            <w:tcW w:w="5801" w:type="dxa"/>
            <w:vAlign w:val="center"/>
          </w:tcPr>
          <w:p w:rsidR="00321700" w:rsidRPr="00321700" w:rsidRDefault="00321700" w:rsidP="00A45EFE">
            <w:pPr>
              <w:rPr>
                <w:rFonts w:cs="Arial"/>
                <w:b/>
                <w:sz w:val="20"/>
                <w:szCs w:val="20"/>
              </w:rPr>
            </w:pPr>
            <w:r w:rsidRPr="00321700">
              <w:rPr>
                <w:rFonts w:cs="Arial"/>
                <w:b/>
                <w:sz w:val="20"/>
                <w:szCs w:val="20"/>
              </w:rPr>
              <w:t xml:space="preserve">Leser bilden eine Gemeinschaft mit anderen Lesern und auch mit Autoren, indem sie lesen. Die gleichen Texte zu lesen, ist eine Art von Kommunikation untereinander. Wenn ein Autor Texte schreibt, tritt er gewissermaßen in einen Dialog mit seinen Lesern. Leser, die irgendwann anfangen, selbst zu schreiben, wechseln – einfach gesprochen – nur die Seite. </w:t>
            </w:r>
          </w:p>
        </w:tc>
      </w:tr>
    </w:tbl>
    <w:p w:rsidR="00321700" w:rsidRPr="00321700" w:rsidRDefault="00321700" w:rsidP="00321700">
      <w:pPr>
        <w:rPr>
          <w:rFonts w:cs="Arial"/>
          <w:b/>
          <w:sz w:val="20"/>
          <w:szCs w:val="20"/>
        </w:rPr>
      </w:pPr>
    </w:p>
    <w:p w:rsidR="00451330" w:rsidRPr="00321700" w:rsidRDefault="00451330" w:rsidP="00451330">
      <w:pPr>
        <w:rPr>
          <w:rFonts w:cs="Arial"/>
          <w:b/>
          <w:sz w:val="20"/>
          <w:szCs w:val="20"/>
        </w:rPr>
      </w:pPr>
    </w:p>
    <w:p w:rsidR="00774C2F" w:rsidRPr="00321700" w:rsidRDefault="00774C2F" w:rsidP="00774C2F">
      <w:pPr>
        <w:rPr>
          <w:rFonts w:cs="Arial"/>
          <w:i/>
          <w:color w:val="0070C0"/>
        </w:rPr>
      </w:pPr>
    </w:p>
    <w:p w:rsidR="00774C2F" w:rsidRPr="00321700" w:rsidRDefault="00774C2F" w:rsidP="00084CE8">
      <w:pPr>
        <w:pStyle w:val="Listenabsatz"/>
        <w:ind w:left="0"/>
        <w:rPr>
          <w:rFonts w:ascii="Arial" w:hAnsi="Arial" w:cs="Arial"/>
          <w:sz w:val="20"/>
          <w:szCs w:val="20"/>
        </w:rPr>
      </w:pPr>
    </w:p>
    <w:p w:rsidR="00774C2F" w:rsidRPr="00321700" w:rsidRDefault="00774C2F" w:rsidP="00084CE8">
      <w:pPr>
        <w:pStyle w:val="Listenabsatz"/>
        <w:ind w:left="0"/>
        <w:rPr>
          <w:rFonts w:ascii="Arial" w:hAnsi="Arial" w:cs="Arial"/>
          <w:sz w:val="20"/>
          <w:szCs w:val="20"/>
        </w:rPr>
      </w:pPr>
    </w:p>
    <w:sectPr w:rsidR="00774C2F" w:rsidRPr="00321700" w:rsidSect="00BF6418">
      <w:headerReference w:type="even" r:id="rId8"/>
      <w:headerReference w:type="default" r:id="rId9"/>
      <w:footerReference w:type="even" r:id="rId10"/>
      <w:footerReference w:type="default" r:id="rId11"/>
      <w:headerReference w:type="first" r:id="rId12"/>
      <w:footerReference w:type="first" r:id="rId13"/>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65DFE" w:rsidRDefault="00D65DFE" w:rsidP="00263140">
      <w:r>
        <w:separator/>
      </w:r>
    </w:p>
  </w:endnote>
  <w:endnote w:type="continuationSeparator" w:id="0">
    <w:p w:rsidR="00D65DFE" w:rsidRDefault="00D65DFE"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Droid Sans">
    <w:panose1 w:val="020B0606030804020204"/>
    <w:charset w:val="00"/>
    <w:family w:val="swiss"/>
    <w:pitch w:val="variable"/>
    <w:sig w:usb0="E00002EF" w:usb1="4000205B" w:usb2="00000028" w:usb3="00000000" w:csb0="0000019F" w:csb1="00000000"/>
  </w:font>
  <w:font w:name="ITCOfficinaSans LT Book">
    <w:altName w:val="Droid Sans"/>
    <w:charset w:val="00"/>
    <w:family w:val="auto"/>
    <w:pitch w:val="variable"/>
    <w:sig w:usb0="00000001"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2789" w:rsidRDefault="00BD278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7509" w:rsidRPr="003D7509" w:rsidRDefault="00AA33AC" w:rsidP="008964D2">
    <w:pPr>
      <w:pStyle w:val="Fuzeile"/>
      <w:spacing w:before="20"/>
      <w:ind w:hanging="142"/>
      <w:rPr>
        <w:rFonts w:cs="Arial"/>
        <w:b/>
        <w:sz w:val="18"/>
        <w:szCs w:val="18"/>
      </w:rPr>
    </w:pPr>
    <w:r w:rsidRPr="00AA33A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8964D2">
      <w:rPr>
        <w:rFonts w:ascii="ITCOfficinaSans LT Book" w:hAnsi="ITCOfficinaSans LT Book"/>
        <w:b/>
        <w:sz w:val="18"/>
        <w:szCs w:val="18"/>
      </w:rPr>
      <w:t xml:space="preserve">   </w:t>
    </w:r>
    <w:r w:rsidR="003D7509">
      <w:rPr>
        <w:rFonts w:cs="Arial"/>
        <w:b/>
        <w:sz w:val="18"/>
        <w:szCs w:val="18"/>
      </w:rPr>
      <w:t>Planet Schule 202</w:t>
    </w:r>
    <w:r w:rsidR="008964D2">
      <w:rPr>
        <w:rFonts w:cs="Arial"/>
        <w:b/>
        <w:sz w:val="18"/>
        <w:szCs w:val="18"/>
      </w:rPr>
      <w:t>2</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2789" w:rsidRDefault="00BD278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65DFE" w:rsidRDefault="00D65DFE" w:rsidP="00263140">
      <w:r>
        <w:separator/>
      </w:r>
    </w:p>
  </w:footnote>
  <w:footnote w:type="continuationSeparator" w:id="0">
    <w:p w:rsidR="00D65DFE" w:rsidRDefault="00D65DF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2789" w:rsidRDefault="00BD278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AA33AC" w:rsidP="001D4930">
    <w:pPr>
      <w:pStyle w:val="Kopfzeile"/>
      <w:tabs>
        <w:tab w:val="clear" w:pos="4536"/>
        <w:tab w:val="left" w:pos="6521"/>
      </w:tabs>
      <w:spacing w:after="60" w:line="276" w:lineRule="auto"/>
      <w:rPr>
        <w:rFonts w:cs="Arial"/>
        <w:b/>
      </w:rPr>
    </w:pPr>
    <w:r w:rsidRPr="00AA33A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E96829">
      <w:rPr>
        <w:rFonts w:cs="Arial"/>
        <w:b/>
      </w:rPr>
      <w:t>8</w:t>
    </w:r>
    <w:r w:rsidR="00FD6639" w:rsidRPr="00955C65">
      <w:rPr>
        <w:rFonts w:cs="Arial"/>
        <w:b/>
      </w:rPr>
      <w:t xml:space="preserve">: </w:t>
    </w:r>
    <w:r w:rsidR="00E96829">
      <w:rPr>
        <w:rFonts w:cs="Arial"/>
        <w:b/>
        <w:sz w:val="21"/>
        <w:szCs w:val="21"/>
      </w:rPr>
      <w:t>Siegfried Lenz und seine Gedanken</w:t>
    </w:r>
    <w:r w:rsidR="00774C2F">
      <w:rPr>
        <w:rFonts w:cs="Arial"/>
        <w:b/>
      </w:rPr>
      <w:t xml:space="preserve"> </w:t>
    </w:r>
  </w:p>
  <w:p w:rsidR="00BF6418" w:rsidRPr="00955C65" w:rsidRDefault="00BF6418" w:rsidP="00BF6418">
    <w:pPr>
      <w:pStyle w:val="Kopfzeile"/>
      <w:shd w:val="clear" w:color="auto" w:fill="DBE5F1"/>
      <w:spacing w:before="60" w:after="60"/>
      <w:rPr>
        <w:rFonts w:cs="Arial"/>
        <w:sz w:val="6"/>
        <w:szCs w:val="6"/>
      </w:rPr>
    </w:pPr>
  </w:p>
  <w:p w:rsidR="00F42626" w:rsidRPr="00BD2789" w:rsidRDefault="008964D2" w:rsidP="00BD2789">
    <w:pPr>
      <w:pStyle w:val="Kopfzeile"/>
      <w:shd w:val="clear" w:color="auto" w:fill="DBE5F1"/>
      <w:rPr>
        <w:rFonts w:cs="Arial"/>
        <w:sz w:val="18"/>
        <w:szCs w:val="18"/>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Pr="00BD2789">
      <w:rPr>
        <w:rFonts w:cs="Arial"/>
        <w:sz w:val="18"/>
        <w:szCs w:val="18"/>
      </w:rPr>
      <w:t>Siegfried Lenz</w:t>
    </w:r>
    <w:r w:rsidR="00FE0174" w:rsidRPr="00BD2789">
      <w:rPr>
        <w:rFonts w:cs="Arial"/>
        <w:sz w:val="18"/>
        <w:szCs w:val="18"/>
      </w:rPr>
      <w:t xml:space="preserve"> (Sendung)</w:t>
    </w:r>
  </w:p>
  <w:p w:rsidR="00D91F7F" w:rsidRPr="00BD2789" w:rsidRDefault="00F42626" w:rsidP="00BD2789">
    <w:pPr>
      <w:pStyle w:val="Kopfzeile"/>
      <w:shd w:val="clear" w:color="auto" w:fill="DBE5F1"/>
      <w:rPr>
        <w:rFonts w:ascii="Droid Sans" w:hAnsi="Droid Sans" w:cs="Droid Sans"/>
        <w:sz w:val="18"/>
        <w:szCs w:val="18"/>
      </w:rPr>
    </w:pPr>
    <w:r w:rsidRPr="00BD2789">
      <w:rPr>
        <w:rFonts w:ascii="Droid Sans" w:hAnsi="Droid Sans" w:cs="Droid Sans"/>
        <w:sz w:val="18"/>
        <w:szCs w:val="18"/>
      </w:rPr>
      <w:t xml:space="preserve">Video: </w:t>
    </w:r>
    <w:hyperlink r:id="rId2" w:history="1">
      <w:r w:rsidR="00D91F7F" w:rsidRPr="00BD2789">
        <w:rPr>
          <w:rStyle w:val="Hyperlink"/>
          <w:rFonts w:ascii="Droid Sans" w:hAnsi="Droid Sans" w:cs="Droid Sans"/>
          <w:sz w:val="18"/>
          <w:szCs w:val="18"/>
        </w:rPr>
        <w:t>www.planet-schule.de/x/autoren-lenz</w:t>
      </w:r>
    </w:hyperlink>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2789" w:rsidRDefault="00BD278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265C0C"/>
    <w:multiLevelType w:val="hybridMultilevel"/>
    <w:tmpl w:val="702CB828"/>
    <w:lvl w:ilvl="0" w:tplc="7B2483D2">
      <w:numFmt w:val="bullet"/>
      <w:lvlText w:val=""/>
      <w:lvlJc w:val="left"/>
      <w:pPr>
        <w:ind w:left="720" w:hanging="360"/>
      </w:pPr>
      <w:rPr>
        <w:rFonts w:ascii="Symbol" w:eastAsia="Calibri" w:hAnsi="Symbo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7B8B5AFD"/>
    <w:multiLevelType w:val="hybridMultilevel"/>
    <w:tmpl w:val="88A22352"/>
    <w:lvl w:ilvl="0" w:tplc="2D9069FC">
      <w:numFmt w:val="bullet"/>
      <w:lvlText w:val=""/>
      <w:lvlJc w:val="left"/>
      <w:pPr>
        <w:ind w:left="1065" w:hanging="360"/>
      </w:pPr>
      <w:rPr>
        <w:rFonts w:ascii="Symbol" w:eastAsia="Calibri" w:hAnsi="Symbol" w:cs="Times New Roman"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oNotTrackMoves/>
  <w:defaultTabStop w:val="708"/>
  <w:hyphenationZone w:val="425"/>
  <w:characterSpacingControl w:val="doNotCompress"/>
  <w:hdrShapeDefaults>
    <o:shapedefaults v:ext="edit" spidmax="3174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C61B4"/>
    <w:rsid w:val="00001B03"/>
    <w:rsid w:val="00027F5B"/>
    <w:rsid w:val="000429BB"/>
    <w:rsid w:val="00084CE8"/>
    <w:rsid w:val="0009253E"/>
    <w:rsid w:val="000A2378"/>
    <w:rsid w:val="000D7308"/>
    <w:rsid w:val="000E5125"/>
    <w:rsid w:val="000F4635"/>
    <w:rsid w:val="00123A71"/>
    <w:rsid w:val="00144E24"/>
    <w:rsid w:val="001724D8"/>
    <w:rsid w:val="001870CF"/>
    <w:rsid w:val="001B690E"/>
    <w:rsid w:val="001C0552"/>
    <w:rsid w:val="001D4930"/>
    <w:rsid w:val="001F2B1A"/>
    <w:rsid w:val="00263140"/>
    <w:rsid w:val="00276A05"/>
    <w:rsid w:val="002841AF"/>
    <w:rsid w:val="002A66EB"/>
    <w:rsid w:val="003142A3"/>
    <w:rsid w:val="00321700"/>
    <w:rsid w:val="00384789"/>
    <w:rsid w:val="003979D8"/>
    <w:rsid w:val="003A076E"/>
    <w:rsid w:val="003B7796"/>
    <w:rsid w:val="003D7509"/>
    <w:rsid w:val="00401AD6"/>
    <w:rsid w:val="00424F70"/>
    <w:rsid w:val="00451330"/>
    <w:rsid w:val="004866E7"/>
    <w:rsid w:val="004C435D"/>
    <w:rsid w:val="004D1C66"/>
    <w:rsid w:val="004D61EC"/>
    <w:rsid w:val="004E0585"/>
    <w:rsid w:val="00514EFA"/>
    <w:rsid w:val="005357E7"/>
    <w:rsid w:val="00543741"/>
    <w:rsid w:val="00547257"/>
    <w:rsid w:val="005631E9"/>
    <w:rsid w:val="00571F37"/>
    <w:rsid w:val="005940D8"/>
    <w:rsid w:val="005C61B4"/>
    <w:rsid w:val="00623C59"/>
    <w:rsid w:val="00630C9D"/>
    <w:rsid w:val="006832F7"/>
    <w:rsid w:val="006B0A1A"/>
    <w:rsid w:val="006B4884"/>
    <w:rsid w:val="006C328A"/>
    <w:rsid w:val="006D0F9E"/>
    <w:rsid w:val="006E6D08"/>
    <w:rsid w:val="006E71B7"/>
    <w:rsid w:val="00704F8E"/>
    <w:rsid w:val="00706784"/>
    <w:rsid w:val="00710ABA"/>
    <w:rsid w:val="00710F3C"/>
    <w:rsid w:val="007325CE"/>
    <w:rsid w:val="00774C2F"/>
    <w:rsid w:val="007D2B2C"/>
    <w:rsid w:val="007F06B5"/>
    <w:rsid w:val="008018DF"/>
    <w:rsid w:val="00810655"/>
    <w:rsid w:val="00826475"/>
    <w:rsid w:val="008964D2"/>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61B41"/>
    <w:rsid w:val="00AA33AC"/>
    <w:rsid w:val="00AA608F"/>
    <w:rsid w:val="00AB506B"/>
    <w:rsid w:val="00AE2A3F"/>
    <w:rsid w:val="00B24E76"/>
    <w:rsid w:val="00BA3800"/>
    <w:rsid w:val="00BD2789"/>
    <w:rsid w:val="00BF2E90"/>
    <w:rsid w:val="00BF6418"/>
    <w:rsid w:val="00C1110B"/>
    <w:rsid w:val="00C15078"/>
    <w:rsid w:val="00C4168F"/>
    <w:rsid w:val="00C5401E"/>
    <w:rsid w:val="00C67F5F"/>
    <w:rsid w:val="00CB388A"/>
    <w:rsid w:val="00CC1F14"/>
    <w:rsid w:val="00CC6745"/>
    <w:rsid w:val="00CD3472"/>
    <w:rsid w:val="00CD49F8"/>
    <w:rsid w:val="00CF476E"/>
    <w:rsid w:val="00D10417"/>
    <w:rsid w:val="00D41041"/>
    <w:rsid w:val="00D65AED"/>
    <w:rsid w:val="00D65DFE"/>
    <w:rsid w:val="00D82D98"/>
    <w:rsid w:val="00D91F7F"/>
    <w:rsid w:val="00D97AC8"/>
    <w:rsid w:val="00DA0F20"/>
    <w:rsid w:val="00DA21E4"/>
    <w:rsid w:val="00DC3F9F"/>
    <w:rsid w:val="00DD6FCB"/>
    <w:rsid w:val="00DE50A5"/>
    <w:rsid w:val="00E06926"/>
    <w:rsid w:val="00E7147C"/>
    <w:rsid w:val="00E741FA"/>
    <w:rsid w:val="00E96829"/>
    <w:rsid w:val="00EC31A7"/>
    <w:rsid w:val="00EC648E"/>
    <w:rsid w:val="00F0275C"/>
    <w:rsid w:val="00F25B77"/>
    <w:rsid w:val="00F41397"/>
    <w:rsid w:val="00F42626"/>
    <w:rsid w:val="00F44CEE"/>
    <w:rsid w:val="00F46B09"/>
    <w:rsid w:val="00F55422"/>
    <w:rsid w:val="00F70FCC"/>
    <w:rsid w:val="00FA189E"/>
    <w:rsid w:val="00FA3D33"/>
    <w:rsid w:val="00FC3CD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D6FCB"/>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964D2"/>
    <w:pPr>
      <w:spacing w:after="200" w:line="276" w:lineRule="auto"/>
      <w:ind w:left="720"/>
      <w:contextualSpacing/>
    </w:pPr>
    <w:rPr>
      <w:rFonts w:ascii="Calibri" w:eastAsia="Calibri" w:hAnsi="Calibri"/>
      <w:lang w:eastAsia="en-US"/>
    </w:rPr>
  </w:style>
  <w:style w:type="character" w:customStyle="1" w:styleId="mw-mmv-author">
    <w:name w:val="mw-mmv-author"/>
    <w:basedOn w:val="Absatz-Standardschriftart"/>
    <w:rsid w:val="00DD6FCB"/>
  </w:style>
  <w:style w:type="paragraph" w:customStyle="1" w:styleId="Default">
    <w:name w:val="Default"/>
    <w:rsid w:val="00774C2F"/>
    <w:pPr>
      <w:autoSpaceDE w:val="0"/>
      <w:autoSpaceDN w:val="0"/>
      <w:adjustRightInd w:val="0"/>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hyperlink" Target="http://www.planet-schule.de/x/autoren-lenz" TargetMode="External"/><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BF227D-430E-4306-A599-94F818152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2</Pages>
  <Words>563</Words>
  <Characters>3547</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4102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creator>SWR Planet Schule</dc:creator>
  <cp:lastModifiedBy>Martina Frietsch</cp:lastModifiedBy>
  <cp:revision>4</cp:revision>
  <cp:lastPrinted>2015-08-04T13:32:00Z</cp:lastPrinted>
  <dcterms:created xsi:type="dcterms:W3CDTF">2022-01-26T09:26:00Z</dcterms:created>
  <dcterms:modified xsi:type="dcterms:W3CDTF">2022-01-26T09:33:00Z</dcterms:modified>
</cp:coreProperties>
</file>