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99AFE" w14:textId="70EDDE4D" w:rsidR="009D11E8" w:rsidRDefault="00AE6D9E" w:rsidP="007A5B2F">
      <w:pPr>
        <w:spacing w:line="360" w:lineRule="auto"/>
        <w:rPr>
          <w:sz w:val="24"/>
        </w:rPr>
      </w:pPr>
      <w:r>
        <w:rPr>
          <w:b/>
          <w:noProof/>
          <w:color w:val="E36C0A"/>
          <w:sz w:val="20"/>
          <w:szCs w:val="20"/>
        </w:rPr>
        <w:pict w14:anchorId="67F41304">
          <v:shapetype id="_x0000_t202" coordsize="21600,21600" o:spt="202" path="m,l,21600r21600,l21600,xe">
            <v:stroke joinstyle="miter"/>
            <v:path gradientshapeok="t" o:connecttype="rect"/>
          </v:shapetype>
          <v:shape id="_x0000_s1026" type="#_x0000_t202" style="position:absolute;margin-left:-.8pt;margin-top:-21.85pt;width:483.7pt;height:24.85pt;z-index:251658752" fillcolor="#548dd4 [1951]" strokecolor="#548dd4">
            <v:textbox style="mso-next-textbox:#_x0000_s1026">
              <w:txbxContent>
                <w:p w14:paraId="566DEB46" w14:textId="3552E5A2" w:rsidR="00600CF5" w:rsidRPr="007A5B2F" w:rsidRDefault="008272C8">
                  <w:pPr>
                    <w:rPr>
                      <w:b/>
                      <w:color w:val="FFFFFF" w:themeColor="background1"/>
                      <w:sz w:val="26"/>
                      <w:szCs w:val="26"/>
                    </w:rPr>
                  </w:pPr>
                  <w:r w:rsidRPr="008272C8">
                    <w:rPr>
                      <w:b/>
                      <w:color w:val="FFFFFF" w:themeColor="background1"/>
                      <w:sz w:val="26"/>
                      <w:szCs w:val="26"/>
                    </w:rPr>
                    <w:t>Siegel auf Lebensmitteln</w:t>
                  </w:r>
                </w:p>
              </w:txbxContent>
            </v:textbox>
          </v:shape>
        </w:pict>
      </w:r>
    </w:p>
    <w:tbl>
      <w:tblPr>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749"/>
      </w:tblGrid>
      <w:tr w:rsidR="009D11E8" w:rsidRPr="0011166F" w14:paraId="4A494C88" w14:textId="77777777" w:rsidTr="009D11E8">
        <w:tc>
          <w:tcPr>
            <w:tcW w:w="1890" w:type="dxa"/>
            <w:shd w:val="clear" w:color="auto" w:fill="auto"/>
            <w:tcMar>
              <w:top w:w="100" w:type="dxa"/>
              <w:left w:w="100" w:type="dxa"/>
              <w:bottom w:w="100" w:type="dxa"/>
              <w:right w:w="100" w:type="dxa"/>
            </w:tcMar>
          </w:tcPr>
          <w:p w14:paraId="0B509661" w14:textId="77777777" w:rsidR="009D11E8" w:rsidRPr="0011166F" w:rsidRDefault="009D11E8" w:rsidP="00C72EE9">
            <w:pPr>
              <w:widowControl w:val="0"/>
              <w:rPr>
                <w:rFonts w:eastAsia="Comfortaa"/>
                <w:b/>
              </w:rPr>
            </w:pPr>
            <w:r w:rsidRPr="0011166F">
              <w:rPr>
                <w:rFonts w:eastAsia="Comfortaa"/>
                <w:b/>
              </w:rPr>
              <w:t>Siegel</w:t>
            </w:r>
          </w:p>
        </w:tc>
        <w:tc>
          <w:tcPr>
            <w:tcW w:w="7749" w:type="dxa"/>
            <w:shd w:val="clear" w:color="auto" w:fill="auto"/>
            <w:tcMar>
              <w:top w:w="100" w:type="dxa"/>
              <w:left w:w="100" w:type="dxa"/>
              <w:bottom w:w="100" w:type="dxa"/>
              <w:right w:w="100" w:type="dxa"/>
            </w:tcMar>
          </w:tcPr>
          <w:p w14:paraId="2DA5BCD0" w14:textId="77777777" w:rsidR="009D11E8" w:rsidRPr="0011166F" w:rsidRDefault="009D11E8" w:rsidP="00C72EE9">
            <w:pPr>
              <w:rPr>
                <w:rFonts w:eastAsia="Comfortaa"/>
                <w:b/>
              </w:rPr>
            </w:pPr>
            <w:r w:rsidRPr="0011166F">
              <w:rPr>
                <w:rFonts w:eastAsia="Comfortaa"/>
                <w:b/>
              </w:rPr>
              <w:t>Beschreibung der Kriterien</w:t>
            </w:r>
          </w:p>
        </w:tc>
      </w:tr>
      <w:tr w:rsidR="009D11E8" w:rsidRPr="0011166F" w14:paraId="1F7985CE" w14:textId="77777777" w:rsidTr="009D11E8">
        <w:tc>
          <w:tcPr>
            <w:tcW w:w="1890" w:type="dxa"/>
            <w:shd w:val="clear" w:color="auto" w:fill="auto"/>
            <w:tcMar>
              <w:top w:w="100" w:type="dxa"/>
              <w:left w:w="100" w:type="dxa"/>
              <w:bottom w:w="100" w:type="dxa"/>
              <w:right w:w="100" w:type="dxa"/>
            </w:tcMar>
          </w:tcPr>
          <w:p w14:paraId="7909D67E" w14:textId="77777777" w:rsidR="009D11E8" w:rsidRPr="0011166F" w:rsidRDefault="009D11E8" w:rsidP="00C72EE9">
            <w:pPr>
              <w:widowControl w:val="0"/>
              <w:rPr>
                <w:rFonts w:eastAsia="Comfortaa"/>
                <w:b/>
              </w:rPr>
            </w:pPr>
            <w:r w:rsidRPr="0011166F">
              <w:rPr>
                <w:rFonts w:eastAsia="Comfortaa"/>
                <w:b/>
              </w:rPr>
              <w:t>Kein Siegel</w:t>
            </w:r>
          </w:p>
        </w:tc>
        <w:tc>
          <w:tcPr>
            <w:tcW w:w="7749" w:type="dxa"/>
            <w:shd w:val="clear" w:color="auto" w:fill="auto"/>
            <w:tcMar>
              <w:top w:w="100" w:type="dxa"/>
              <w:left w:w="100" w:type="dxa"/>
              <w:bottom w:w="100" w:type="dxa"/>
              <w:right w:w="100" w:type="dxa"/>
            </w:tcMar>
          </w:tcPr>
          <w:p w14:paraId="09769EDB" w14:textId="77777777" w:rsidR="009D11E8" w:rsidRPr="0011166F" w:rsidRDefault="009D11E8" w:rsidP="00C72EE9">
            <w:pPr>
              <w:rPr>
                <w:rFonts w:eastAsia="Comfortaa"/>
                <w:b/>
              </w:rPr>
            </w:pPr>
            <w:r w:rsidRPr="0011166F">
              <w:rPr>
                <w:rFonts w:eastAsia="Comfortaa"/>
                <w:b/>
              </w:rPr>
              <w:t>Konventionelle Haltung</w:t>
            </w:r>
          </w:p>
          <w:p w14:paraId="26B8ED6F" w14:textId="31F2B733" w:rsidR="009D11E8" w:rsidRPr="0011166F" w:rsidRDefault="00AF7443" w:rsidP="00C72EE9">
            <w:pPr>
              <w:rPr>
                <w:rFonts w:eastAsia="Comfortaa"/>
              </w:rPr>
            </w:pPr>
            <w:r w:rsidRPr="00AF7443">
              <w:rPr>
                <w:rFonts w:eastAsia="Comfortaa"/>
              </w:rPr>
              <w:t>Der Großteil der Tiere wird konventionell gehalten. Das heißt, häufig auf engem Raum, in einem Stall mit Spaltenböden; oft ohne Stroh und sonstige Beschäftigungsmaterialien und ohne die Sonne zu sehen. Gefüttert werden sie mit Kraftfutter; auch genetisch verändertes Futter darf verwendet werden. Kastrationen dürfen bei Schweinen nur unter Betäubung durchgeführt werden. Kälbern können die Hörner entfernt werden.</w:t>
            </w:r>
          </w:p>
        </w:tc>
      </w:tr>
      <w:tr w:rsidR="009D11E8" w:rsidRPr="0011166F" w14:paraId="190E8558" w14:textId="77777777" w:rsidTr="009D11E8">
        <w:tc>
          <w:tcPr>
            <w:tcW w:w="1890" w:type="dxa"/>
            <w:shd w:val="clear" w:color="auto" w:fill="auto"/>
            <w:tcMar>
              <w:top w:w="100" w:type="dxa"/>
              <w:left w:w="100" w:type="dxa"/>
              <w:bottom w:w="100" w:type="dxa"/>
              <w:right w:w="100" w:type="dxa"/>
            </w:tcMar>
          </w:tcPr>
          <w:p w14:paraId="140EF872" w14:textId="77777777" w:rsidR="009D11E8" w:rsidRPr="0011166F" w:rsidRDefault="009D11E8" w:rsidP="00C72EE9">
            <w:pPr>
              <w:widowControl w:val="0"/>
              <w:rPr>
                <w:rFonts w:eastAsia="Comfortaa"/>
                <w:b/>
              </w:rPr>
            </w:pPr>
            <w:r w:rsidRPr="0011166F">
              <w:rPr>
                <w:rFonts w:eastAsia="Comfortaa"/>
                <w:noProof/>
              </w:rPr>
              <w:drawing>
                <wp:inline distT="114300" distB="114300" distL="114300" distR="114300" wp14:anchorId="1FC718D5" wp14:editId="2A74F546">
                  <wp:extent cx="1055437" cy="1355691"/>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1055437" cy="1355691"/>
                          </a:xfrm>
                          <a:prstGeom prst="rect">
                            <a:avLst/>
                          </a:prstGeom>
                          <a:ln/>
                        </pic:spPr>
                      </pic:pic>
                    </a:graphicData>
                  </a:graphic>
                </wp:inline>
              </w:drawing>
            </w:r>
          </w:p>
        </w:tc>
        <w:tc>
          <w:tcPr>
            <w:tcW w:w="7749" w:type="dxa"/>
            <w:shd w:val="clear" w:color="auto" w:fill="auto"/>
            <w:tcMar>
              <w:top w:w="100" w:type="dxa"/>
              <w:left w:w="100" w:type="dxa"/>
              <w:bottom w:w="100" w:type="dxa"/>
              <w:right w:w="100" w:type="dxa"/>
            </w:tcMar>
          </w:tcPr>
          <w:p w14:paraId="1D5DE144" w14:textId="77777777" w:rsidR="009D11E8" w:rsidRPr="0011166F" w:rsidRDefault="009D11E8" w:rsidP="00C72EE9">
            <w:pPr>
              <w:rPr>
                <w:rFonts w:eastAsia="Comfortaa"/>
                <w:b/>
              </w:rPr>
            </w:pPr>
            <w:r w:rsidRPr="0011166F">
              <w:rPr>
                <w:rFonts w:eastAsia="Comfortaa"/>
                <w:b/>
              </w:rPr>
              <w:t>Zusammenschluss der Landwirtschaft, der Fleischwirtschaft und des Lebensmittelhandels (Rewe, Aldi, Netto, Penny, Edeka, Kaufland, Lidl und Wasgau).</w:t>
            </w:r>
          </w:p>
          <w:p w14:paraId="3597BBDB" w14:textId="19BE51B2" w:rsidR="009D11E8" w:rsidRPr="0011166F" w:rsidRDefault="009D11E8" w:rsidP="00C72EE9">
            <w:pPr>
              <w:rPr>
                <w:rFonts w:eastAsia="Comfortaa"/>
                <w:b/>
              </w:rPr>
            </w:pPr>
            <w:r w:rsidRPr="0011166F">
              <w:rPr>
                <w:rFonts w:eastAsia="Comfortaa"/>
              </w:rPr>
              <w:t xml:space="preserve">Das Siegel bietet nur wenig mehr als die gesetzlichen Mindestanforderungen. Die Tiere haben </w:t>
            </w:r>
            <w:r w:rsidR="00E236AF">
              <w:rPr>
                <w:rFonts w:eastAsia="Comfortaa"/>
              </w:rPr>
              <w:t>zehn</w:t>
            </w:r>
            <w:r w:rsidRPr="0011166F">
              <w:rPr>
                <w:rFonts w:eastAsia="Comfortaa"/>
              </w:rPr>
              <w:t xml:space="preserve"> Prozent mehr Platz zur Verfügung, und Masthühner und Schweine bekommen Spielzeug zur Beschäftigung. Die Landwirte erhalten Tierwohl-Entgelte.</w:t>
            </w:r>
          </w:p>
        </w:tc>
      </w:tr>
      <w:tr w:rsidR="009D11E8" w:rsidRPr="0011166F" w14:paraId="4F307AB2" w14:textId="77777777" w:rsidTr="009D11E8">
        <w:trPr>
          <w:trHeight w:val="1840"/>
        </w:trPr>
        <w:tc>
          <w:tcPr>
            <w:tcW w:w="1890" w:type="dxa"/>
            <w:shd w:val="clear" w:color="auto" w:fill="auto"/>
            <w:tcMar>
              <w:top w:w="100" w:type="dxa"/>
              <w:left w:w="100" w:type="dxa"/>
              <w:bottom w:w="100" w:type="dxa"/>
              <w:right w:w="100" w:type="dxa"/>
            </w:tcMar>
          </w:tcPr>
          <w:p w14:paraId="5D1E5111" w14:textId="77777777" w:rsidR="009D11E8" w:rsidRPr="0011166F" w:rsidRDefault="009D11E8" w:rsidP="00C72EE9">
            <w:pPr>
              <w:widowControl w:val="0"/>
              <w:rPr>
                <w:rFonts w:eastAsia="Comfortaa"/>
              </w:rPr>
            </w:pPr>
            <w:r w:rsidRPr="0011166F">
              <w:rPr>
                <w:rFonts w:eastAsia="Comfortaa"/>
                <w:noProof/>
              </w:rPr>
              <w:drawing>
                <wp:inline distT="114300" distB="114300" distL="114300" distR="114300" wp14:anchorId="72931936" wp14:editId="103B130C">
                  <wp:extent cx="991871" cy="52203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991871" cy="522038"/>
                          </a:xfrm>
                          <a:prstGeom prst="rect">
                            <a:avLst/>
                          </a:prstGeom>
                          <a:ln/>
                        </pic:spPr>
                      </pic:pic>
                    </a:graphicData>
                  </a:graphic>
                </wp:inline>
              </w:drawing>
            </w:r>
          </w:p>
          <w:p w14:paraId="6F18D9AE" w14:textId="77777777" w:rsidR="009D11E8" w:rsidRPr="0011166F" w:rsidRDefault="009D11E8" w:rsidP="00C72EE9">
            <w:pPr>
              <w:widowControl w:val="0"/>
              <w:rPr>
                <w:rFonts w:eastAsia="Comfortaa"/>
              </w:rPr>
            </w:pPr>
            <w:r w:rsidRPr="0011166F">
              <w:rPr>
                <w:rFonts w:eastAsia="Comfortaa"/>
                <w:noProof/>
              </w:rPr>
              <w:drawing>
                <wp:inline distT="114300" distB="114300" distL="114300" distR="114300" wp14:anchorId="45567286" wp14:editId="20745D3E">
                  <wp:extent cx="992250" cy="53156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992250" cy="531563"/>
                          </a:xfrm>
                          <a:prstGeom prst="rect">
                            <a:avLst/>
                          </a:prstGeom>
                          <a:ln/>
                        </pic:spPr>
                      </pic:pic>
                    </a:graphicData>
                  </a:graphic>
                </wp:inline>
              </w:drawing>
            </w:r>
          </w:p>
        </w:tc>
        <w:tc>
          <w:tcPr>
            <w:tcW w:w="7749" w:type="dxa"/>
            <w:shd w:val="clear" w:color="auto" w:fill="auto"/>
            <w:tcMar>
              <w:top w:w="100" w:type="dxa"/>
              <w:left w:w="100" w:type="dxa"/>
              <w:bottom w:w="100" w:type="dxa"/>
              <w:right w:w="100" w:type="dxa"/>
            </w:tcMar>
          </w:tcPr>
          <w:p w14:paraId="2763E69E" w14:textId="77777777" w:rsidR="009D11E8" w:rsidRPr="0011166F" w:rsidRDefault="009D11E8" w:rsidP="00C72EE9">
            <w:pPr>
              <w:rPr>
                <w:rFonts w:eastAsia="Comfortaa"/>
                <w:b/>
              </w:rPr>
            </w:pPr>
            <w:r w:rsidRPr="0011166F">
              <w:rPr>
                <w:rFonts w:eastAsia="Comfortaa"/>
                <w:b/>
              </w:rPr>
              <w:t>Siegel des Tierschutzbundes</w:t>
            </w:r>
          </w:p>
          <w:p w14:paraId="3E92FF5C" w14:textId="77777777" w:rsidR="009D11E8" w:rsidRPr="0011166F" w:rsidRDefault="009D11E8" w:rsidP="00C72EE9">
            <w:pPr>
              <w:rPr>
                <w:rFonts w:eastAsia="Comfortaa"/>
              </w:rPr>
            </w:pPr>
            <w:r w:rsidRPr="0011166F">
              <w:rPr>
                <w:rFonts w:eastAsia="Comfortaa"/>
              </w:rPr>
              <w:t>Ein Stern: Hier haben die Tiere etwas mehr Platz und Beschäftigungsmöglichkeiten</w:t>
            </w:r>
            <w:r>
              <w:rPr>
                <w:rFonts w:eastAsia="Comfortaa"/>
              </w:rPr>
              <w:t>;</w:t>
            </w:r>
            <w:r w:rsidRPr="0011166F">
              <w:rPr>
                <w:rFonts w:eastAsia="Comfortaa"/>
              </w:rPr>
              <w:t xml:space="preserve"> die Anforderungen an Transport und Schlachtung sind strenger als gesetzlich vorgegeben. </w:t>
            </w:r>
          </w:p>
          <w:p w14:paraId="285B3C99" w14:textId="77777777" w:rsidR="009D11E8" w:rsidRPr="0011166F" w:rsidRDefault="009D11E8" w:rsidP="00C72EE9">
            <w:pPr>
              <w:rPr>
                <w:rFonts w:eastAsia="Comfortaa"/>
              </w:rPr>
            </w:pPr>
            <w:r w:rsidRPr="0011166F">
              <w:rPr>
                <w:rFonts w:eastAsia="Comfortaa"/>
              </w:rPr>
              <w:t xml:space="preserve">Zwei Sterne: Dies beinhaltet noch zusätzlich etwas Auslauf und Freilandhaltung für die Tiere. </w:t>
            </w:r>
          </w:p>
        </w:tc>
      </w:tr>
      <w:tr w:rsidR="009D11E8" w:rsidRPr="0011166F" w14:paraId="0A777E1B" w14:textId="77777777" w:rsidTr="009D11E8">
        <w:tc>
          <w:tcPr>
            <w:tcW w:w="1890" w:type="dxa"/>
            <w:shd w:val="clear" w:color="auto" w:fill="auto"/>
            <w:tcMar>
              <w:top w:w="100" w:type="dxa"/>
              <w:left w:w="100" w:type="dxa"/>
              <w:bottom w:w="100" w:type="dxa"/>
              <w:right w:w="100" w:type="dxa"/>
            </w:tcMar>
          </w:tcPr>
          <w:p w14:paraId="11DFD296" w14:textId="77777777" w:rsidR="009D11E8" w:rsidRPr="0011166F" w:rsidRDefault="009D11E8" w:rsidP="00C72EE9">
            <w:pPr>
              <w:rPr>
                <w:rFonts w:eastAsia="Comfortaa"/>
                <w:b/>
              </w:rPr>
            </w:pPr>
            <w:r w:rsidRPr="0011166F">
              <w:rPr>
                <w:rFonts w:eastAsia="Comfortaa"/>
                <w:noProof/>
              </w:rPr>
              <w:drawing>
                <wp:inline distT="114300" distB="114300" distL="114300" distR="114300" wp14:anchorId="2B29CFD8" wp14:editId="7E174D68">
                  <wp:extent cx="942975" cy="6350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942975" cy="635000"/>
                          </a:xfrm>
                          <a:prstGeom prst="rect">
                            <a:avLst/>
                          </a:prstGeom>
                          <a:ln/>
                        </pic:spPr>
                      </pic:pic>
                    </a:graphicData>
                  </a:graphic>
                </wp:inline>
              </w:drawing>
            </w:r>
          </w:p>
        </w:tc>
        <w:tc>
          <w:tcPr>
            <w:tcW w:w="7749" w:type="dxa"/>
            <w:shd w:val="clear" w:color="auto" w:fill="auto"/>
            <w:tcMar>
              <w:top w:w="100" w:type="dxa"/>
              <w:left w:w="100" w:type="dxa"/>
              <w:bottom w:w="100" w:type="dxa"/>
              <w:right w:w="100" w:type="dxa"/>
            </w:tcMar>
          </w:tcPr>
          <w:p w14:paraId="529E88C0" w14:textId="77777777" w:rsidR="009D11E8" w:rsidRPr="0011166F" w:rsidRDefault="009D11E8" w:rsidP="00C72EE9">
            <w:pPr>
              <w:rPr>
                <w:rFonts w:eastAsia="Comfortaa"/>
                <w:b/>
              </w:rPr>
            </w:pPr>
            <w:r w:rsidRPr="0011166F">
              <w:rPr>
                <w:rFonts w:eastAsia="Comfortaa"/>
                <w:b/>
              </w:rPr>
              <w:t>EU-Öko-Verordnung</w:t>
            </w:r>
          </w:p>
          <w:p w14:paraId="26F119CC" w14:textId="77777777" w:rsidR="009D11E8" w:rsidRPr="0011166F" w:rsidRDefault="009D11E8" w:rsidP="00C72EE9">
            <w:pPr>
              <w:rPr>
                <w:rFonts w:eastAsia="Comfortaa"/>
              </w:rPr>
            </w:pPr>
            <w:r w:rsidRPr="0011166F">
              <w:rPr>
                <w:rFonts w:eastAsia="Comfortaa"/>
              </w:rPr>
              <w:t xml:space="preserve">Den Tieren steht mindestens doppelt so viel Stallfläche zu, wie in der konventionellen Haltung. Außerdem ist eine ständige Auslaufmöglichkeit verpflichtend. Das Futter für die Tiere muss mindestens zur Hälfte aus dem eigenen Anbau kommen, der Rest aus der Region. Gentechnik ist verboten, sowie </w:t>
            </w:r>
            <w:r>
              <w:rPr>
                <w:rFonts w:eastAsia="Comfortaa"/>
              </w:rPr>
              <w:t>das K</w:t>
            </w:r>
            <w:r w:rsidRPr="0011166F">
              <w:rPr>
                <w:rFonts w:eastAsia="Comfortaa"/>
              </w:rPr>
              <w:t xml:space="preserve">upieren und </w:t>
            </w:r>
            <w:r>
              <w:rPr>
                <w:rFonts w:eastAsia="Comfortaa"/>
              </w:rPr>
              <w:t>E</w:t>
            </w:r>
            <w:r w:rsidRPr="0011166F">
              <w:rPr>
                <w:rFonts w:eastAsia="Comfortaa"/>
              </w:rPr>
              <w:t>nthornen. Kastrationen bei Schweinen dürfen nur unter Betäubung durchgeführt werden.</w:t>
            </w:r>
          </w:p>
        </w:tc>
      </w:tr>
      <w:tr w:rsidR="009D11E8" w:rsidRPr="0011166F" w14:paraId="24C66211" w14:textId="77777777" w:rsidTr="009D11E8">
        <w:tc>
          <w:tcPr>
            <w:tcW w:w="1890" w:type="dxa"/>
            <w:shd w:val="clear" w:color="auto" w:fill="auto"/>
            <w:tcMar>
              <w:top w:w="100" w:type="dxa"/>
              <w:left w:w="100" w:type="dxa"/>
              <w:bottom w:w="100" w:type="dxa"/>
              <w:right w:w="100" w:type="dxa"/>
            </w:tcMar>
          </w:tcPr>
          <w:p w14:paraId="252D80DE" w14:textId="77777777" w:rsidR="009D11E8" w:rsidRPr="0011166F" w:rsidRDefault="009D11E8" w:rsidP="00C72EE9">
            <w:pPr>
              <w:rPr>
                <w:rFonts w:eastAsia="Comfortaa"/>
                <w:b/>
              </w:rPr>
            </w:pPr>
            <w:r w:rsidRPr="0011166F">
              <w:rPr>
                <w:rFonts w:eastAsia="Comfortaa"/>
                <w:noProof/>
              </w:rPr>
              <w:drawing>
                <wp:inline distT="114300" distB="114300" distL="114300" distR="114300" wp14:anchorId="5F019AF8" wp14:editId="5BA3169A">
                  <wp:extent cx="942975" cy="6477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942975" cy="647700"/>
                          </a:xfrm>
                          <a:prstGeom prst="rect">
                            <a:avLst/>
                          </a:prstGeom>
                          <a:ln/>
                        </pic:spPr>
                      </pic:pic>
                    </a:graphicData>
                  </a:graphic>
                </wp:inline>
              </w:drawing>
            </w:r>
          </w:p>
        </w:tc>
        <w:tc>
          <w:tcPr>
            <w:tcW w:w="7749" w:type="dxa"/>
            <w:shd w:val="clear" w:color="auto" w:fill="auto"/>
            <w:tcMar>
              <w:top w:w="100" w:type="dxa"/>
              <w:left w:w="100" w:type="dxa"/>
              <w:bottom w:w="100" w:type="dxa"/>
              <w:right w:w="100" w:type="dxa"/>
            </w:tcMar>
          </w:tcPr>
          <w:p w14:paraId="5DB57AD2" w14:textId="77777777" w:rsidR="009D11E8" w:rsidRPr="0011166F" w:rsidRDefault="009D11E8" w:rsidP="00C72EE9">
            <w:pPr>
              <w:rPr>
                <w:rFonts w:eastAsia="Comfortaa"/>
                <w:b/>
              </w:rPr>
            </w:pPr>
            <w:r w:rsidRPr="0011166F">
              <w:rPr>
                <w:rFonts w:eastAsia="Comfortaa"/>
                <w:b/>
              </w:rPr>
              <w:t>Neuland</w:t>
            </w:r>
          </w:p>
          <w:p w14:paraId="1635B0A5" w14:textId="77777777" w:rsidR="009D11E8" w:rsidRPr="0011166F" w:rsidRDefault="009D11E8" w:rsidP="00C72EE9">
            <w:pPr>
              <w:rPr>
                <w:rFonts w:eastAsia="Comfortaa"/>
              </w:rPr>
            </w:pPr>
            <w:r w:rsidRPr="0011166F">
              <w:rPr>
                <w:rFonts w:eastAsia="Comfortaa"/>
              </w:rPr>
              <w:t>Hier steht die artgerechte Tierhaltung im Vordergrund. Den Tieren sollen möglichst viel Zeit auf der Weide verbringen und im Stall mindestens so viel Platz wie nach der Öko-Verordnung haben. Das Futter muss vollständig aus dem eigenen Betrieb oder der Region kommen.</w:t>
            </w:r>
          </w:p>
        </w:tc>
      </w:tr>
      <w:tr w:rsidR="009D11E8" w:rsidRPr="0011166F" w14:paraId="7BB0C8ED" w14:textId="77777777" w:rsidTr="009D11E8">
        <w:tc>
          <w:tcPr>
            <w:tcW w:w="1890" w:type="dxa"/>
            <w:shd w:val="clear" w:color="auto" w:fill="auto"/>
            <w:tcMar>
              <w:top w:w="100" w:type="dxa"/>
              <w:left w:w="100" w:type="dxa"/>
              <w:bottom w:w="100" w:type="dxa"/>
              <w:right w:w="100" w:type="dxa"/>
            </w:tcMar>
          </w:tcPr>
          <w:p w14:paraId="69ACDB86" w14:textId="77777777" w:rsidR="009D11E8" w:rsidRPr="0011166F" w:rsidRDefault="009D11E8" w:rsidP="00C72EE9">
            <w:pPr>
              <w:widowControl w:val="0"/>
              <w:rPr>
                <w:rFonts w:eastAsia="Comfortaa"/>
              </w:rPr>
            </w:pPr>
            <w:r w:rsidRPr="0011166F">
              <w:rPr>
                <w:rFonts w:eastAsia="Comfortaa"/>
                <w:noProof/>
              </w:rPr>
              <w:drawing>
                <wp:inline distT="114300" distB="114300" distL="114300" distR="114300" wp14:anchorId="1AA6EB1D" wp14:editId="109670DC">
                  <wp:extent cx="1026862" cy="1026862"/>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026862" cy="1026862"/>
                          </a:xfrm>
                          <a:prstGeom prst="rect">
                            <a:avLst/>
                          </a:prstGeom>
                          <a:ln/>
                        </pic:spPr>
                      </pic:pic>
                    </a:graphicData>
                  </a:graphic>
                </wp:inline>
              </w:drawing>
            </w:r>
          </w:p>
        </w:tc>
        <w:tc>
          <w:tcPr>
            <w:tcW w:w="7749" w:type="dxa"/>
            <w:shd w:val="clear" w:color="auto" w:fill="auto"/>
            <w:tcMar>
              <w:top w:w="100" w:type="dxa"/>
              <w:left w:w="100" w:type="dxa"/>
              <w:bottom w:w="100" w:type="dxa"/>
              <w:right w:w="100" w:type="dxa"/>
            </w:tcMar>
          </w:tcPr>
          <w:p w14:paraId="276E8A1C" w14:textId="77777777" w:rsidR="009D11E8" w:rsidRPr="0011166F" w:rsidRDefault="009D11E8" w:rsidP="00C72EE9">
            <w:pPr>
              <w:rPr>
                <w:rFonts w:eastAsia="Comfortaa"/>
                <w:b/>
              </w:rPr>
            </w:pPr>
            <w:r w:rsidRPr="0011166F">
              <w:rPr>
                <w:rFonts w:eastAsia="Comfortaa"/>
                <w:b/>
              </w:rPr>
              <w:t>Bioland Siegel</w:t>
            </w:r>
            <w:r w:rsidRPr="0011166F">
              <w:rPr>
                <w:rFonts w:eastAsia="Comfortaa"/>
                <w:b/>
              </w:rPr>
              <w:tab/>
            </w:r>
          </w:p>
          <w:p w14:paraId="56B51343" w14:textId="53517FFC" w:rsidR="009D11E8" w:rsidRPr="0011166F" w:rsidRDefault="009D11E8" w:rsidP="00C72EE9">
            <w:pPr>
              <w:rPr>
                <w:rFonts w:eastAsia="Comfortaa"/>
                <w:color w:val="333333"/>
                <w:highlight w:val="white"/>
              </w:rPr>
            </w:pPr>
            <w:r w:rsidRPr="0011166F">
              <w:rPr>
                <w:rFonts w:eastAsia="Comfortaa"/>
              </w:rPr>
              <w:t>Hier sind Umwelt- und Tierschutz durch strengere Auflagen als bei EU-Öko-Verordnung geregelt, z.</w:t>
            </w:r>
            <w:r>
              <w:rPr>
                <w:rFonts w:eastAsia="Comfortaa"/>
              </w:rPr>
              <w:t xml:space="preserve"> </w:t>
            </w:r>
            <w:r w:rsidRPr="0011166F">
              <w:rPr>
                <w:rFonts w:eastAsia="Comfortaa"/>
              </w:rPr>
              <w:t xml:space="preserve">B. </w:t>
            </w:r>
            <w:r>
              <w:rPr>
                <w:rFonts w:eastAsia="Comfortaa"/>
              </w:rPr>
              <w:t xml:space="preserve">dürfen </w:t>
            </w:r>
            <w:r w:rsidRPr="0011166F">
              <w:rPr>
                <w:rFonts w:eastAsia="Comfortaa"/>
              </w:rPr>
              <w:t xml:space="preserve">die Nutztiere nur Bio-Futter </w:t>
            </w:r>
            <w:r>
              <w:rPr>
                <w:rFonts w:eastAsia="Comfortaa"/>
              </w:rPr>
              <w:t xml:space="preserve">bekommen; </w:t>
            </w:r>
            <w:r w:rsidRPr="0011166F">
              <w:rPr>
                <w:rFonts w:eastAsia="Comfortaa"/>
              </w:rPr>
              <w:t xml:space="preserve">im Sommer ist Grünfutter vorgeschrieben. Außerdem werden regionale Arbeitsplätze gefördert. Auch ist eine Behandlung erkrankter Tiere mit Naturheilverfahren vorgeschrieben. Aber: Enthornung und Kupieren unter Schmerzmitteln </w:t>
            </w:r>
            <w:r w:rsidR="00E236AF">
              <w:rPr>
                <w:rFonts w:eastAsia="Comfortaa"/>
              </w:rPr>
              <w:t xml:space="preserve">sind </w:t>
            </w:r>
            <w:r w:rsidRPr="0011166F">
              <w:rPr>
                <w:rFonts w:eastAsia="Comfortaa"/>
              </w:rPr>
              <w:t>möglich</w:t>
            </w:r>
            <w:r w:rsidR="00E236AF">
              <w:rPr>
                <w:rFonts w:eastAsia="Comfortaa"/>
              </w:rPr>
              <w:t>.</w:t>
            </w:r>
          </w:p>
        </w:tc>
      </w:tr>
      <w:tr w:rsidR="009D11E8" w:rsidRPr="0011166F" w14:paraId="4350742F" w14:textId="77777777" w:rsidTr="009D11E8">
        <w:tc>
          <w:tcPr>
            <w:tcW w:w="1890" w:type="dxa"/>
            <w:shd w:val="clear" w:color="auto" w:fill="auto"/>
            <w:tcMar>
              <w:top w:w="100" w:type="dxa"/>
              <w:left w:w="100" w:type="dxa"/>
              <w:bottom w:w="100" w:type="dxa"/>
              <w:right w:w="100" w:type="dxa"/>
            </w:tcMar>
          </w:tcPr>
          <w:p w14:paraId="48193943" w14:textId="77777777" w:rsidR="009D11E8" w:rsidRPr="0011166F" w:rsidRDefault="009D11E8" w:rsidP="00C72EE9">
            <w:pPr>
              <w:widowControl w:val="0"/>
              <w:rPr>
                <w:rFonts w:eastAsia="Comfortaa"/>
              </w:rPr>
            </w:pPr>
            <w:r w:rsidRPr="0011166F">
              <w:rPr>
                <w:rFonts w:eastAsia="Comfortaa"/>
                <w:noProof/>
              </w:rPr>
              <w:lastRenderedPageBreak/>
              <w:drawing>
                <wp:inline distT="114300" distB="114300" distL="114300" distR="114300" wp14:anchorId="767459AC" wp14:editId="68A10CB3">
                  <wp:extent cx="1095375" cy="7366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1095375" cy="736600"/>
                          </a:xfrm>
                          <a:prstGeom prst="rect">
                            <a:avLst/>
                          </a:prstGeom>
                          <a:ln/>
                        </pic:spPr>
                      </pic:pic>
                    </a:graphicData>
                  </a:graphic>
                </wp:inline>
              </w:drawing>
            </w:r>
          </w:p>
        </w:tc>
        <w:tc>
          <w:tcPr>
            <w:tcW w:w="7749" w:type="dxa"/>
            <w:shd w:val="clear" w:color="auto" w:fill="auto"/>
            <w:tcMar>
              <w:top w:w="100" w:type="dxa"/>
              <w:left w:w="100" w:type="dxa"/>
              <w:bottom w:w="100" w:type="dxa"/>
              <w:right w:w="100" w:type="dxa"/>
            </w:tcMar>
          </w:tcPr>
          <w:p w14:paraId="0AB6A146" w14:textId="77777777" w:rsidR="009D11E8" w:rsidRPr="0011166F" w:rsidRDefault="009D11E8" w:rsidP="00C72EE9">
            <w:pPr>
              <w:rPr>
                <w:rFonts w:eastAsia="Comfortaa"/>
                <w:b/>
              </w:rPr>
            </w:pPr>
            <w:r w:rsidRPr="0011166F">
              <w:rPr>
                <w:rFonts w:eastAsia="Comfortaa"/>
                <w:b/>
              </w:rPr>
              <w:t>Demeter</w:t>
            </w:r>
          </w:p>
          <w:p w14:paraId="1B55BD6B" w14:textId="63848F8B" w:rsidR="009D11E8" w:rsidRPr="0011166F" w:rsidRDefault="009D11E8" w:rsidP="00C72EE9">
            <w:pPr>
              <w:rPr>
                <w:rFonts w:eastAsia="Comfortaa"/>
                <w:color w:val="333333"/>
                <w:highlight w:val="white"/>
              </w:rPr>
            </w:pPr>
            <w:r w:rsidRPr="0011166F">
              <w:rPr>
                <w:rFonts w:eastAsia="Comfortaa"/>
              </w:rPr>
              <w:t>Die Richtlinien gehen über die der Bio-Verordnung hinaus. Auf synthetischen Dünger muss verzichtet werden, ebenso auf chemische Pflanzenschutzmittel</w:t>
            </w:r>
            <w:r>
              <w:rPr>
                <w:rFonts w:eastAsia="Comfortaa"/>
              </w:rPr>
              <w:t xml:space="preserve"> und</w:t>
            </w:r>
            <w:r w:rsidRPr="0011166F">
              <w:rPr>
                <w:rFonts w:eastAsia="Comfortaa"/>
              </w:rPr>
              <w:t xml:space="preserve"> künstliche Zusatzstoffe in der Weiterverarbeitung</w:t>
            </w:r>
            <w:r>
              <w:rPr>
                <w:rFonts w:eastAsia="Comfortaa"/>
              </w:rPr>
              <w:t>;</w:t>
            </w:r>
            <w:r w:rsidRPr="0011166F">
              <w:rPr>
                <w:rFonts w:eastAsia="Comfortaa"/>
              </w:rPr>
              <w:t xml:space="preserve"> die Lebensprozesse im Boden und in der Nahrung sollen gefördert werden. Außerdem</w:t>
            </w:r>
            <w:r w:rsidR="00E236AF">
              <w:rPr>
                <w:rFonts w:eastAsia="Comfortaa"/>
              </w:rPr>
              <w:t xml:space="preserve"> sind</w:t>
            </w:r>
            <w:r w:rsidRPr="0011166F">
              <w:rPr>
                <w:rFonts w:eastAsia="Comfortaa"/>
              </w:rPr>
              <w:t xml:space="preserve"> Umwelt- und Tierschutz durch strengere Auflagen </w:t>
            </w:r>
            <w:r w:rsidRPr="000520A9">
              <w:rPr>
                <w:rFonts w:eastAsia="Comfortaa"/>
              </w:rPr>
              <w:t>geregelt</w:t>
            </w:r>
            <w:r>
              <w:rPr>
                <w:rFonts w:eastAsia="Comfortaa"/>
              </w:rPr>
              <w:t>:</w:t>
            </w:r>
            <w:r w:rsidRPr="000520A9">
              <w:rPr>
                <w:rFonts w:eastAsia="Comfortaa"/>
              </w:rPr>
              <w:t xml:space="preserve"> </w:t>
            </w:r>
            <w:r>
              <w:rPr>
                <w:rFonts w:eastAsia="Comfortaa"/>
              </w:rPr>
              <w:t xml:space="preserve">Die </w:t>
            </w:r>
            <w:r w:rsidRPr="0011166F">
              <w:rPr>
                <w:rFonts w:eastAsia="Comfortaa"/>
              </w:rPr>
              <w:t xml:space="preserve">Nutztiere </w:t>
            </w:r>
            <w:r>
              <w:rPr>
                <w:rFonts w:eastAsia="Comfortaa"/>
              </w:rPr>
              <w:t xml:space="preserve">bekommen </w:t>
            </w:r>
            <w:r w:rsidRPr="0011166F">
              <w:rPr>
                <w:rFonts w:eastAsia="Comfortaa"/>
              </w:rPr>
              <w:t>nur Bio-Futter</w:t>
            </w:r>
            <w:r w:rsidR="00E236AF">
              <w:rPr>
                <w:rFonts w:eastAsia="Comfortaa"/>
              </w:rPr>
              <w:t>;</w:t>
            </w:r>
            <w:r w:rsidRPr="000520A9">
              <w:rPr>
                <w:rFonts w:eastAsia="Comfortaa"/>
              </w:rPr>
              <w:t xml:space="preserve"> im Sommer ist Grünfutter vorgeschrieben</w:t>
            </w:r>
            <w:r w:rsidR="00E236AF">
              <w:rPr>
                <w:rFonts w:eastAsia="Comfortaa"/>
              </w:rPr>
              <w:t>. K</w:t>
            </w:r>
            <w:r w:rsidRPr="000520A9">
              <w:rPr>
                <w:rFonts w:eastAsia="Comfortaa"/>
              </w:rPr>
              <w:t>eine Enthornung und kein Kupieren der Nutztiere.</w:t>
            </w:r>
          </w:p>
        </w:tc>
      </w:tr>
      <w:tr w:rsidR="009D11E8" w:rsidRPr="0011166F" w14:paraId="2EFFA0C3" w14:textId="77777777" w:rsidTr="009D11E8">
        <w:trPr>
          <w:trHeight w:val="4680"/>
        </w:trPr>
        <w:tc>
          <w:tcPr>
            <w:tcW w:w="1890" w:type="dxa"/>
            <w:shd w:val="clear" w:color="auto" w:fill="auto"/>
            <w:tcMar>
              <w:top w:w="100" w:type="dxa"/>
              <w:left w:w="100" w:type="dxa"/>
              <w:bottom w:w="100" w:type="dxa"/>
              <w:right w:w="100" w:type="dxa"/>
            </w:tcMar>
          </w:tcPr>
          <w:p w14:paraId="0085FF67" w14:textId="77777777" w:rsidR="009D11E8" w:rsidRPr="0011166F" w:rsidRDefault="009D11E8" w:rsidP="00C72EE9">
            <w:pPr>
              <w:widowControl w:val="0"/>
              <w:rPr>
                <w:rFonts w:eastAsia="Comfortaa"/>
              </w:rPr>
            </w:pPr>
            <w:r w:rsidRPr="0011166F">
              <w:rPr>
                <w:rFonts w:eastAsia="Comfortaa"/>
                <w:noProof/>
              </w:rPr>
              <w:drawing>
                <wp:inline distT="114300" distB="114300" distL="114300" distR="114300" wp14:anchorId="05711A8E" wp14:editId="5F145FCC">
                  <wp:extent cx="642885" cy="62681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642885" cy="626812"/>
                          </a:xfrm>
                          <a:prstGeom prst="rect">
                            <a:avLst/>
                          </a:prstGeom>
                          <a:ln/>
                        </pic:spPr>
                      </pic:pic>
                    </a:graphicData>
                  </a:graphic>
                </wp:inline>
              </w:drawing>
            </w:r>
            <w:r w:rsidRPr="0011166F">
              <w:rPr>
                <w:rFonts w:eastAsia="Comfortaa"/>
                <w:noProof/>
              </w:rPr>
              <w:drawing>
                <wp:inline distT="114300" distB="114300" distL="114300" distR="114300" wp14:anchorId="2BAC0760" wp14:editId="01A3C7CB">
                  <wp:extent cx="528494" cy="82683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28494" cy="826837"/>
                          </a:xfrm>
                          <a:prstGeom prst="rect">
                            <a:avLst/>
                          </a:prstGeom>
                          <a:ln/>
                        </pic:spPr>
                      </pic:pic>
                    </a:graphicData>
                  </a:graphic>
                </wp:inline>
              </w:drawing>
            </w:r>
            <w:r w:rsidRPr="0011166F">
              <w:rPr>
                <w:rFonts w:eastAsia="Comfortaa"/>
                <w:noProof/>
              </w:rPr>
              <w:drawing>
                <wp:inline distT="114300" distB="114300" distL="114300" distR="114300" wp14:anchorId="03346907" wp14:editId="0CADE074">
                  <wp:extent cx="531562" cy="52428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31562" cy="524281"/>
                          </a:xfrm>
                          <a:prstGeom prst="rect">
                            <a:avLst/>
                          </a:prstGeom>
                          <a:ln/>
                        </pic:spPr>
                      </pic:pic>
                    </a:graphicData>
                  </a:graphic>
                </wp:inline>
              </w:drawing>
            </w:r>
          </w:p>
          <w:p w14:paraId="2FA3BB1B" w14:textId="77777777" w:rsidR="009D11E8" w:rsidRPr="0011166F" w:rsidRDefault="009D11E8" w:rsidP="00C72EE9">
            <w:pPr>
              <w:widowControl w:val="0"/>
              <w:rPr>
                <w:rFonts w:eastAsia="Comfortaa"/>
              </w:rPr>
            </w:pPr>
            <w:r w:rsidRPr="0011166F">
              <w:rPr>
                <w:rFonts w:eastAsia="Comfortaa"/>
                <w:noProof/>
              </w:rPr>
              <w:drawing>
                <wp:inline distT="114300" distB="114300" distL="114300" distR="114300" wp14:anchorId="058875E1" wp14:editId="5F1EF89F">
                  <wp:extent cx="541547" cy="722062"/>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541547" cy="722062"/>
                          </a:xfrm>
                          <a:prstGeom prst="rect">
                            <a:avLst/>
                          </a:prstGeom>
                          <a:ln/>
                        </pic:spPr>
                      </pic:pic>
                    </a:graphicData>
                  </a:graphic>
                </wp:inline>
              </w:drawing>
            </w:r>
          </w:p>
        </w:tc>
        <w:tc>
          <w:tcPr>
            <w:tcW w:w="7749" w:type="dxa"/>
            <w:shd w:val="clear" w:color="auto" w:fill="auto"/>
            <w:tcMar>
              <w:top w:w="100" w:type="dxa"/>
              <w:left w:w="100" w:type="dxa"/>
              <w:bottom w:w="100" w:type="dxa"/>
              <w:right w:w="100" w:type="dxa"/>
            </w:tcMar>
          </w:tcPr>
          <w:p w14:paraId="374DC67D" w14:textId="77777777" w:rsidR="009D11E8" w:rsidRPr="0011166F" w:rsidRDefault="009D11E8" w:rsidP="00C72EE9">
            <w:pPr>
              <w:rPr>
                <w:rFonts w:eastAsia="Comfortaa"/>
                <w:b/>
                <w:i/>
                <w:color w:val="333333"/>
              </w:rPr>
            </w:pPr>
            <w:r w:rsidRPr="0011166F">
              <w:rPr>
                <w:rFonts w:eastAsia="Comfortaa"/>
                <w:b/>
              </w:rPr>
              <w:t>Die Siegel der Discounter (Lidl, Aldi, Netto, Penny, Kaufland) in vier Stufen:</w:t>
            </w:r>
          </w:p>
          <w:p w14:paraId="3DC479EC" w14:textId="77777777" w:rsidR="009D11E8" w:rsidRPr="0011166F" w:rsidRDefault="009D11E8" w:rsidP="00C72EE9">
            <w:pPr>
              <w:rPr>
                <w:rFonts w:eastAsia="Comfortaa"/>
              </w:rPr>
            </w:pPr>
            <w:r w:rsidRPr="0011166F">
              <w:rPr>
                <w:rFonts w:eastAsia="Comfortaa"/>
              </w:rPr>
              <w:t>Stufe 1 (Rot): „Stallhaltung“: Entspricht den gesetzlichen Bestimmungen der konventionellen Haltung.</w:t>
            </w:r>
          </w:p>
          <w:p w14:paraId="35862010" w14:textId="0FF10357" w:rsidR="009D11E8" w:rsidRPr="0011166F" w:rsidRDefault="009D11E8" w:rsidP="00C72EE9">
            <w:pPr>
              <w:rPr>
                <w:rFonts w:eastAsia="Comfortaa"/>
              </w:rPr>
            </w:pPr>
            <w:r w:rsidRPr="0011166F">
              <w:rPr>
                <w:rFonts w:eastAsia="Comfortaa"/>
              </w:rPr>
              <w:t xml:space="preserve">Stufe 2 (Blau): „Stallhaltung Plus“: Gewährt Tieren </w:t>
            </w:r>
            <w:r w:rsidR="00E236AF">
              <w:rPr>
                <w:rFonts w:eastAsia="Comfortaa"/>
              </w:rPr>
              <w:t>zehn Prozent</w:t>
            </w:r>
            <w:r w:rsidRPr="0011166F">
              <w:rPr>
                <w:rFonts w:eastAsia="Comfortaa"/>
              </w:rPr>
              <w:t xml:space="preserve"> mehr Platz als Stufe 1</w:t>
            </w:r>
            <w:r w:rsidR="00E236AF">
              <w:rPr>
                <w:rFonts w:eastAsia="Comfortaa"/>
              </w:rPr>
              <w:t>,</w:t>
            </w:r>
            <w:r w:rsidRPr="0011166F">
              <w:rPr>
                <w:rFonts w:eastAsia="Comfortaa"/>
              </w:rPr>
              <w:t xml:space="preserve"> sowie Beschäftigungsmaterial; </w:t>
            </w:r>
            <w:r w:rsidR="00E236AF">
              <w:rPr>
                <w:rFonts w:eastAsia="Comfortaa"/>
              </w:rPr>
              <w:t>d</w:t>
            </w:r>
            <w:r w:rsidRPr="0011166F">
              <w:rPr>
                <w:rFonts w:eastAsia="Comfortaa"/>
              </w:rPr>
              <w:t>as gekennzeichnete Fleisch stammt nachweislich aus Betrieben, die diese Zusatzkriterien erfüllen.</w:t>
            </w:r>
          </w:p>
          <w:p w14:paraId="7588CAAB" w14:textId="17EFC755" w:rsidR="009D11E8" w:rsidRPr="0011166F" w:rsidRDefault="009D11E8" w:rsidP="00C72EE9">
            <w:pPr>
              <w:rPr>
                <w:rFonts w:eastAsia="Comfortaa"/>
              </w:rPr>
            </w:pPr>
            <w:r w:rsidRPr="0011166F">
              <w:rPr>
                <w:rFonts w:eastAsia="Comfortaa"/>
              </w:rPr>
              <w:t xml:space="preserve">Stufe 3 (Orange): „Außenklima“: Gewährt Tieren zusätzlich mehr Platz als Stufe 2, </w:t>
            </w:r>
            <w:r w:rsidR="00E236AF">
              <w:rPr>
                <w:rFonts w:eastAsia="Comfortaa"/>
              </w:rPr>
              <w:t xml:space="preserve">die </w:t>
            </w:r>
            <w:r w:rsidRPr="0011166F">
              <w:rPr>
                <w:rFonts w:eastAsia="Comfortaa"/>
              </w:rPr>
              <w:t>Tiere werden gentechnikfrei gefüttert und haben Zugang zu Außenklimabereichen.</w:t>
            </w:r>
          </w:p>
          <w:p w14:paraId="1BD3FF8E" w14:textId="049AD2B1" w:rsidR="009D11E8" w:rsidRPr="0011166F" w:rsidRDefault="009D11E8" w:rsidP="00C72EE9">
            <w:pPr>
              <w:rPr>
                <w:rFonts w:eastAsia="Comfortaa"/>
              </w:rPr>
            </w:pPr>
            <w:r w:rsidRPr="0011166F">
              <w:rPr>
                <w:rFonts w:eastAsia="Comfortaa"/>
              </w:rPr>
              <w:t xml:space="preserve">Stufe 4 (Grün): „Bio“: Entspricht den gesetzlichen Bestimmungen für Bio-Fleisch nach </w:t>
            </w:r>
            <w:r w:rsidR="00E236AF">
              <w:rPr>
                <w:rFonts w:eastAsia="Comfortaa"/>
              </w:rPr>
              <w:t xml:space="preserve">der </w:t>
            </w:r>
            <w:r w:rsidRPr="0011166F">
              <w:rPr>
                <w:rFonts w:eastAsia="Comfortaa"/>
              </w:rPr>
              <w:t>EU-Öko-Verordnung.</w:t>
            </w:r>
          </w:p>
        </w:tc>
      </w:tr>
    </w:tbl>
    <w:p w14:paraId="43A3A032" w14:textId="4F89B4E7" w:rsidR="007A5B2F" w:rsidRDefault="007A5B2F" w:rsidP="007A5B2F">
      <w:pPr>
        <w:spacing w:line="360" w:lineRule="auto"/>
        <w:rPr>
          <w:sz w:val="24"/>
        </w:rPr>
      </w:pPr>
    </w:p>
    <w:p w14:paraId="17D130A2" w14:textId="2BFEA292" w:rsidR="008272C8" w:rsidRDefault="008272C8" w:rsidP="008272C8">
      <w:pPr>
        <w:pStyle w:val="Listenabsatz"/>
        <w:spacing w:after="200" w:line="360" w:lineRule="auto"/>
        <w:ind w:left="0"/>
        <w:rPr>
          <w:b/>
          <w:szCs w:val="22"/>
        </w:rPr>
      </w:pPr>
      <w:r>
        <w:rPr>
          <w:noProof/>
          <w:szCs w:val="22"/>
        </w:rPr>
        <w:drawing>
          <wp:anchor distT="0" distB="0" distL="114300" distR="114300" simplePos="0" relativeHeight="251657216" behindDoc="1" locked="0" layoutInCell="1" allowOverlap="1" wp14:anchorId="34BF3CB0" wp14:editId="47114F6D">
            <wp:simplePos x="0" y="0"/>
            <wp:positionH relativeFrom="column">
              <wp:posOffset>-4445</wp:posOffset>
            </wp:positionH>
            <wp:positionV relativeFrom="paragraph">
              <wp:posOffset>237490</wp:posOffset>
            </wp:positionV>
            <wp:extent cx="377190" cy="379095"/>
            <wp:effectExtent l="0" t="0" r="0" b="0"/>
            <wp:wrapTight wrapText="bothSides">
              <wp:wrapPolygon edited="0">
                <wp:start x="0" y="0"/>
                <wp:lineTo x="0" y="20623"/>
                <wp:lineTo x="20727" y="20623"/>
                <wp:lineTo x="2072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_information.jpg"/>
                    <pic:cNvPicPr/>
                  </pic:nvPicPr>
                  <pic:blipFill>
                    <a:blip r:embed="rId19" cstate="screen">
                      <a:extLst>
                        <a:ext uri="{28A0092B-C50C-407E-A947-70E740481C1C}">
                          <a14:useLocalDpi xmlns:a14="http://schemas.microsoft.com/office/drawing/2010/main"/>
                        </a:ext>
                      </a:extLst>
                    </a:blip>
                    <a:stretch>
                      <a:fillRect/>
                    </a:stretch>
                  </pic:blipFill>
                  <pic:spPr>
                    <a:xfrm>
                      <a:off x="0" y="0"/>
                      <a:ext cx="377190" cy="379095"/>
                    </a:xfrm>
                    <a:prstGeom prst="rect">
                      <a:avLst/>
                    </a:prstGeom>
                  </pic:spPr>
                </pic:pic>
              </a:graphicData>
            </a:graphic>
            <wp14:sizeRelH relativeFrom="margin">
              <wp14:pctWidth>0</wp14:pctWidth>
            </wp14:sizeRelH>
            <wp14:sizeRelV relativeFrom="margin">
              <wp14:pctHeight>0</wp14:pctHeight>
            </wp14:sizeRelV>
          </wp:anchor>
        </w:drawing>
      </w:r>
      <w:r>
        <w:rPr>
          <w:b/>
          <w:szCs w:val="22"/>
        </w:rPr>
        <w:t>Arbeitsauftrag</w:t>
      </w:r>
    </w:p>
    <w:p w14:paraId="3AEBEDAB" w14:textId="12A48BCA" w:rsidR="008272C8" w:rsidRPr="008272C8" w:rsidRDefault="008272C8" w:rsidP="008272C8">
      <w:pPr>
        <w:pStyle w:val="Listenabsatz"/>
        <w:spacing w:after="200" w:line="360" w:lineRule="auto"/>
        <w:ind w:left="0"/>
        <w:rPr>
          <w:rFonts w:eastAsia="Comfortaa"/>
        </w:rPr>
      </w:pPr>
      <w:r w:rsidRPr="008272C8">
        <w:rPr>
          <w:szCs w:val="22"/>
        </w:rPr>
        <w:t>1.</w:t>
      </w:r>
      <w:r w:rsidRPr="008272C8">
        <w:rPr>
          <w:rFonts w:eastAsia="Comfortaa"/>
        </w:rPr>
        <w:t xml:space="preserve"> </w:t>
      </w:r>
      <w:r w:rsidRPr="0011166F">
        <w:rPr>
          <w:rFonts w:eastAsia="Comfortaa"/>
        </w:rPr>
        <w:t xml:space="preserve">Lest </w:t>
      </w:r>
      <w:r w:rsidR="008F7660">
        <w:rPr>
          <w:rFonts w:eastAsia="Comfortaa"/>
        </w:rPr>
        <w:t>E</w:t>
      </w:r>
      <w:r w:rsidRPr="0011166F">
        <w:rPr>
          <w:rFonts w:eastAsia="Comfortaa"/>
        </w:rPr>
        <w:t xml:space="preserve">uch die Kriterien einiger gängiger Siegel durch und vergleicht sie mit dem natürlichen Lebensraum der Tiere. </w:t>
      </w:r>
    </w:p>
    <w:p w14:paraId="6AD0839D" w14:textId="556A0498" w:rsidR="008272C8" w:rsidRPr="0011166F" w:rsidRDefault="008272C8" w:rsidP="008272C8">
      <w:pPr>
        <w:spacing w:line="360" w:lineRule="auto"/>
        <w:ind w:left="708"/>
        <w:rPr>
          <w:rFonts w:eastAsia="Comfortaa"/>
        </w:rPr>
      </w:pPr>
      <w:r>
        <w:rPr>
          <w:noProof/>
          <w:szCs w:val="22"/>
        </w:rPr>
        <w:drawing>
          <wp:anchor distT="0" distB="0" distL="114300" distR="114300" simplePos="0" relativeHeight="251657728" behindDoc="1" locked="0" layoutInCell="1" allowOverlap="1" wp14:anchorId="64B2CF9C" wp14:editId="7E20E79A">
            <wp:simplePos x="0" y="0"/>
            <wp:positionH relativeFrom="column">
              <wp:posOffset>-4445</wp:posOffset>
            </wp:positionH>
            <wp:positionV relativeFrom="paragraph">
              <wp:posOffset>8255</wp:posOffset>
            </wp:positionV>
            <wp:extent cx="335915" cy="307340"/>
            <wp:effectExtent l="0" t="0" r="0" b="0"/>
            <wp:wrapTight wrapText="bothSides">
              <wp:wrapPolygon edited="0">
                <wp:start x="0" y="0"/>
                <wp:lineTo x="0" y="20083"/>
                <wp:lineTo x="20824" y="20083"/>
                <wp:lineTo x="2082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partnerarbeit.jpg"/>
                    <pic:cNvPicPr/>
                  </pic:nvPicPr>
                  <pic:blipFill>
                    <a:blip r:embed="rId20" cstate="screen">
                      <a:extLst>
                        <a:ext uri="{28A0092B-C50C-407E-A947-70E740481C1C}">
                          <a14:useLocalDpi xmlns:a14="http://schemas.microsoft.com/office/drawing/2010/main"/>
                        </a:ext>
                      </a:extLst>
                    </a:blip>
                    <a:stretch>
                      <a:fillRect/>
                    </a:stretch>
                  </pic:blipFill>
                  <pic:spPr>
                    <a:xfrm>
                      <a:off x="0" y="0"/>
                      <a:ext cx="335915" cy="307340"/>
                    </a:xfrm>
                    <a:prstGeom prst="rect">
                      <a:avLst/>
                    </a:prstGeom>
                  </pic:spPr>
                </pic:pic>
              </a:graphicData>
            </a:graphic>
            <wp14:sizeRelH relativeFrom="margin">
              <wp14:pctWidth>0</wp14:pctWidth>
            </wp14:sizeRelH>
            <wp14:sizeRelV relativeFrom="margin">
              <wp14:pctHeight>0</wp14:pctHeight>
            </wp14:sizeRelV>
          </wp:anchor>
        </w:drawing>
      </w:r>
      <w:r w:rsidRPr="008272C8">
        <w:rPr>
          <w:szCs w:val="22"/>
        </w:rPr>
        <w:t>2.</w:t>
      </w:r>
      <w:r w:rsidRPr="008272C8">
        <w:rPr>
          <w:rFonts w:eastAsia="Comfortaa"/>
        </w:rPr>
        <w:t xml:space="preserve"> </w:t>
      </w:r>
      <w:r w:rsidRPr="0011166F">
        <w:rPr>
          <w:rFonts w:eastAsia="Comfortaa"/>
        </w:rPr>
        <w:t xml:space="preserve">Überlegt </w:t>
      </w:r>
      <w:r w:rsidR="008F7660">
        <w:rPr>
          <w:rFonts w:eastAsia="Comfortaa"/>
        </w:rPr>
        <w:t>E</w:t>
      </w:r>
      <w:r w:rsidRPr="0011166F">
        <w:rPr>
          <w:rFonts w:eastAsia="Comfortaa"/>
        </w:rPr>
        <w:t>uch in Partnerarbeit ein eigenes Siegel:</w:t>
      </w:r>
    </w:p>
    <w:p w14:paraId="35C29084" w14:textId="7586E811" w:rsidR="008272C8" w:rsidRDefault="008272C8" w:rsidP="008272C8">
      <w:pPr>
        <w:pStyle w:val="Listenabsatz"/>
        <w:numPr>
          <w:ilvl w:val="0"/>
          <w:numId w:val="46"/>
        </w:numPr>
        <w:spacing w:line="360" w:lineRule="auto"/>
        <w:rPr>
          <w:rFonts w:eastAsia="Comfortaa"/>
        </w:rPr>
      </w:pPr>
      <w:r w:rsidRPr="008272C8">
        <w:rPr>
          <w:rFonts w:eastAsia="Comfortaa"/>
        </w:rPr>
        <w:t xml:space="preserve">überlegt </w:t>
      </w:r>
      <w:r w:rsidR="008F7660">
        <w:rPr>
          <w:rFonts w:eastAsia="Comfortaa"/>
        </w:rPr>
        <w:t>E</w:t>
      </w:r>
      <w:r w:rsidRPr="008272C8">
        <w:rPr>
          <w:rFonts w:eastAsia="Comfortaa"/>
        </w:rPr>
        <w:t>uch</w:t>
      </w:r>
      <w:r w:rsidR="008F7660">
        <w:rPr>
          <w:rFonts w:eastAsia="Comfortaa"/>
        </w:rPr>
        <w:t>,</w:t>
      </w:r>
      <w:r w:rsidRPr="008272C8">
        <w:rPr>
          <w:rFonts w:eastAsia="Comfortaa"/>
        </w:rPr>
        <w:t xml:space="preserve"> welche Kriterien für </w:t>
      </w:r>
      <w:r w:rsidR="008F7660">
        <w:rPr>
          <w:rFonts w:eastAsia="Comfortaa"/>
        </w:rPr>
        <w:t>E</w:t>
      </w:r>
      <w:r w:rsidRPr="008272C8">
        <w:rPr>
          <w:rFonts w:eastAsia="Comfortaa"/>
        </w:rPr>
        <w:t>uer Siegel gelten sollen</w:t>
      </w:r>
    </w:p>
    <w:p w14:paraId="5C560908" w14:textId="491495C5" w:rsidR="008272C8" w:rsidRPr="008272C8" w:rsidRDefault="008272C8" w:rsidP="008272C8">
      <w:pPr>
        <w:spacing w:line="360" w:lineRule="auto"/>
        <w:ind w:left="720" w:firstLine="696"/>
        <w:rPr>
          <w:rFonts w:eastAsia="Comfortaa"/>
        </w:rPr>
      </w:pPr>
      <w:r w:rsidRPr="008272C8">
        <w:rPr>
          <w:rFonts w:eastAsia="Comfortaa"/>
        </w:rPr>
        <w:t xml:space="preserve"> (z.B. Platz, Futter, Nachwuchs)</w:t>
      </w:r>
    </w:p>
    <w:p w14:paraId="6BA5606E" w14:textId="3807F030" w:rsidR="008272C8" w:rsidRPr="0011166F" w:rsidRDefault="008272C8" w:rsidP="008272C8">
      <w:pPr>
        <w:numPr>
          <w:ilvl w:val="0"/>
          <w:numId w:val="44"/>
        </w:numPr>
        <w:spacing w:line="360" w:lineRule="auto"/>
        <w:ind w:left="1428"/>
        <w:rPr>
          <w:rFonts w:eastAsia="Comfortaa"/>
        </w:rPr>
      </w:pPr>
      <w:r w:rsidRPr="0011166F">
        <w:rPr>
          <w:rFonts w:eastAsia="Comfortaa"/>
        </w:rPr>
        <w:t xml:space="preserve">auf welchen Lebensmitteln würde es </w:t>
      </w:r>
      <w:r w:rsidR="008F7660">
        <w:rPr>
          <w:rFonts w:eastAsia="Comfortaa"/>
        </w:rPr>
        <w:t>E</w:t>
      </w:r>
      <w:r w:rsidRPr="0011166F">
        <w:rPr>
          <w:rFonts w:eastAsia="Comfortaa"/>
        </w:rPr>
        <w:t>uer Siegel geben?</w:t>
      </w:r>
    </w:p>
    <w:p w14:paraId="6A092FC5" w14:textId="2DCE626A" w:rsidR="008272C8" w:rsidRPr="008272C8" w:rsidRDefault="008272C8" w:rsidP="007A5B2F">
      <w:pPr>
        <w:pStyle w:val="Listenabsatz"/>
        <w:spacing w:after="200" w:line="360" w:lineRule="auto"/>
        <w:ind w:left="0"/>
        <w:rPr>
          <w:szCs w:val="22"/>
        </w:rPr>
      </w:pPr>
    </w:p>
    <w:sectPr w:rsidR="008272C8" w:rsidRPr="008272C8" w:rsidSect="00BF6418">
      <w:headerReference w:type="default" r:id="rId21"/>
      <w:footerReference w:type="default" r:id="rId22"/>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CC446" w14:textId="77777777" w:rsidR="00CA4C92" w:rsidRDefault="00CA4C92" w:rsidP="00263140">
      <w:r>
        <w:separator/>
      </w:r>
    </w:p>
  </w:endnote>
  <w:endnote w:type="continuationSeparator" w:id="0">
    <w:p w14:paraId="531716DF"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0DDE41-690D-4892-B28E-F0A7956D2933}"/>
    <w:embedBold r:id="rId2" w:fontKey="{C0A2B293-2C3D-4C47-A538-8B68734195DF}"/>
    <w:embedItalic r:id="rId3" w:fontKey="{D994F20B-715E-4240-8855-56906D945E3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4EA51DB-089D-41FE-AAD9-466541EC3D0C}"/>
    <w:embedBold r:id="rId5" w:fontKey="{803817E8-A92A-40CB-A296-FFBD657E8712}"/>
    <w:embedBoldItalic r:id="rId6" w:fontKey="{7EA6D5AF-E3EA-4B6C-8ECD-1F588BA5F81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A229CEFF-24BF-40BC-8049-370EFCA95F5D}"/>
    <w:embedItalic r:id="rId8" w:fontKey="{479A49A1-99DA-4426-8742-9F0534A47CCA}"/>
  </w:font>
  <w:font w:name="Tahoma">
    <w:panose1 w:val="020B0604030504040204"/>
    <w:charset w:val="00"/>
    <w:family w:val="swiss"/>
    <w:pitch w:val="variable"/>
    <w:sig w:usb0="E1002EFF" w:usb1="C000605B" w:usb2="00000029" w:usb3="00000000" w:csb0="000101FF" w:csb1="00000000"/>
    <w:embedRegular r:id="rId9" w:fontKey="{A8874891-C3A1-4D5B-90AD-A3E042D5D14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embedRegular r:id="rId10" w:fontKey="{C25D5216-D6EA-47A5-BCE3-407A710BB203}"/>
  </w:font>
  <w:font w:name="Comfortaa">
    <w:altName w:val="Calibri"/>
    <w:charset w:val="00"/>
    <w:family w:val="auto"/>
    <w:pitch w:val="default"/>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448DCC6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 xml:space="preserve">Planet Schule </w:t>
    </w:r>
    <w:r w:rsidR="00AE6D9E">
      <w:rPr>
        <w:b/>
        <w:sz w:val="18"/>
        <w:szCs w:val="18"/>
      </w:rPr>
      <w:t>März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8AB93" w14:textId="77777777" w:rsidR="00CA4C92" w:rsidRDefault="00CA4C92" w:rsidP="00263140">
      <w:r>
        <w:separator/>
      </w:r>
    </w:p>
  </w:footnote>
  <w:footnote w:type="continuationSeparator" w:id="0">
    <w:p w14:paraId="62494BD8"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6C95" w14:textId="5B1FE573" w:rsidR="00263140" w:rsidRPr="00C322FF" w:rsidRDefault="00AE6D9E" w:rsidP="001D4930">
    <w:pPr>
      <w:pStyle w:val="Kopfzeile"/>
      <w:tabs>
        <w:tab w:val="clear" w:pos="4536"/>
        <w:tab w:val="left" w:pos="6521"/>
      </w:tabs>
      <w:spacing w:after="60" w:line="276" w:lineRule="auto"/>
      <w:rPr>
        <w:b/>
      </w:rPr>
    </w:pPr>
    <w:r>
      <w:rPr>
        <w:b/>
        <w:noProof/>
        <w:sz w:val="18"/>
        <w:szCs w:val="18"/>
      </w:rPr>
      <w:pict w14:anchorId="4D889EBF">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0D3EE11A" wp14:editId="404E6282">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9962E2">
      <w:rPr>
        <w:b/>
        <w:sz w:val="24"/>
      </w:rPr>
      <w:t xml:space="preserve">Arbeitsblatt </w:t>
    </w:r>
    <w:r w:rsidR="008272C8">
      <w:rPr>
        <w:b/>
        <w:sz w:val="24"/>
      </w:rPr>
      <w:t>6b</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0D781FA9" w:rsidR="00C4168F" w:rsidRPr="00686FB4" w:rsidRDefault="00284D13" w:rsidP="00BF6418">
    <w:pPr>
      <w:pStyle w:val="Kopfzeile"/>
      <w:shd w:val="clear" w:color="auto" w:fill="DBE5F1"/>
      <w:spacing w:before="60" w:after="60"/>
      <w:rPr>
        <w:sz w:val="16"/>
        <w:szCs w:val="16"/>
      </w:rPr>
    </w:pPr>
    <w:r w:rsidRPr="00284D13">
      <w:rPr>
        <w:sz w:val="16"/>
        <w:szCs w:val="16"/>
      </w:rPr>
      <w:t>Tierhaltung - Woher kommt unser Fleisch?</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006166C0" w:rsidRPr="006166C0">
      <w:rPr>
        <w:sz w:val="16"/>
        <w:szCs w:val="16"/>
      </w:rPr>
      <w:t>46800194</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8pt;height:116.4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B9E29E5"/>
    <w:multiLevelType w:val="multilevel"/>
    <w:tmpl w:val="EE2CA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2"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6"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8"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2"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81D2A40"/>
    <w:multiLevelType w:val="hybridMultilevel"/>
    <w:tmpl w:val="7B40C320"/>
    <w:lvl w:ilvl="0" w:tplc="F774CF40">
      <w:start w:val="1"/>
      <w:numFmt w:val="bullet"/>
      <w:lvlText w:val=""/>
      <w:lvlJc w:val="left"/>
      <w:pPr>
        <w:ind w:left="2148" w:hanging="360"/>
      </w:pPr>
      <w:rPr>
        <w:rFonts w:ascii="Symbol" w:hAnsi="Symbol" w:hint="default"/>
      </w:rPr>
    </w:lvl>
    <w:lvl w:ilvl="1" w:tplc="04070003" w:tentative="1">
      <w:start w:val="1"/>
      <w:numFmt w:val="bullet"/>
      <w:lvlText w:val="o"/>
      <w:lvlJc w:val="left"/>
      <w:pPr>
        <w:ind w:left="2868" w:hanging="360"/>
      </w:pPr>
      <w:rPr>
        <w:rFonts w:ascii="Courier New" w:hAnsi="Courier New" w:cs="Courier New" w:hint="default"/>
      </w:rPr>
    </w:lvl>
    <w:lvl w:ilvl="2" w:tplc="04070005" w:tentative="1">
      <w:start w:val="1"/>
      <w:numFmt w:val="bullet"/>
      <w:lvlText w:val=""/>
      <w:lvlJc w:val="left"/>
      <w:pPr>
        <w:ind w:left="3588" w:hanging="360"/>
      </w:pPr>
      <w:rPr>
        <w:rFonts w:ascii="Wingdings" w:hAnsi="Wingdings" w:hint="default"/>
      </w:rPr>
    </w:lvl>
    <w:lvl w:ilvl="3" w:tplc="04070001" w:tentative="1">
      <w:start w:val="1"/>
      <w:numFmt w:val="bullet"/>
      <w:lvlText w:val=""/>
      <w:lvlJc w:val="left"/>
      <w:pPr>
        <w:ind w:left="4308" w:hanging="360"/>
      </w:pPr>
      <w:rPr>
        <w:rFonts w:ascii="Symbol" w:hAnsi="Symbol" w:hint="default"/>
      </w:rPr>
    </w:lvl>
    <w:lvl w:ilvl="4" w:tplc="04070003" w:tentative="1">
      <w:start w:val="1"/>
      <w:numFmt w:val="bullet"/>
      <w:lvlText w:val="o"/>
      <w:lvlJc w:val="left"/>
      <w:pPr>
        <w:ind w:left="5028" w:hanging="360"/>
      </w:pPr>
      <w:rPr>
        <w:rFonts w:ascii="Courier New" w:hAnsi="Courier New" w:cs="Courier New" w:hint="default"/>
      </w:rPr>
    </w:lvl>
    <w:lvl w:ilvl="5" w:tplc="04070005" w:tentative="1">
      <w:start w:val="1"/>
      <w:numFmt w:val="bullet"/>
      <w:lvlText w:val=""/>
      <w:lvlJc w:val="left"/>
      <w:pPr>
        <w:ind w:left="5748" w:hanging="360"/>
      </w:pPr>
      <w:rPr>
        <w:rFonts w:ascii="Wingdings" w:hAnsi="Wingdings" w:hint="default"/>
      </w:rPr>
    </w:lvl>
    <w:lvl w:ilvl="6" w:tplc="04070001" w:tentative="1">
      <w:start w:val="1"/>
      <w:numFmt w:val="bullet"/>
      <w:lvlText w:val=""/>
      <w:lvlJc w:val="left"/>
      <w:pPr>
        <w:ind w:left="6468" w:hanging="360"/>
      </w:pPr>
      <w:rPr>
        <w:rFonts w:ascii="Symbol" w:hAnsi="Symbol" w:hint="default"/>
      </w:rPr>
    </w:lvl>
    <w:lvl w:ilvl="7" w:tplc="04070003" w:tentative="1">
      <w:start w:val="1"/>
      <w:numFmt w:val="bullet"/>
      <w:lvlText w:val="o"/>
      <w:lvlJc w:val="left"/>
      <w:pPr>
        <w:ind w:left="7188" w:hanging="360"/>
      </w:pPr>
      <w:rPr>
        <w:rFonts w:ascii="Courier New" w:hAnsi="Courier New" w:cs="Courier New" w:hint="default"/>
      </w:rPr>
    </w:lvl>
    <w:lvl w:ilvl="8" w:tplc="04070005" w:tentative="1">
      <w:start w:val="1"/>
      <w:numFmt w:val="bullet"/>
      <w:lvlText w:val=""/>
      <w:lvlJc w:val="left"/>
      <w:pPr>
        <w:ind w:left="7908" w:hanging="360"/>
      </w:pPr>
      <w:rPr>
        <w:rFonts w:ascii="Wingdings" w:hAnsi="Wingdings" w:hint="default"/>
      </w:rPr>
    </w:lvl>
  </w:abstractNum>
  <w:abstractNum w:abstractNumId="31"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4"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6"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7"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8"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9"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129022E"/>
    <w:multiLevelType w:val="hybridMultilevel"/>
    <w:tmpl w:val="923205E4"/>
    <w:lvl w:ilvl="0" w:tplc="F774CF4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16cid:durableId="1783572726">
    <w:abstractNumId w:val="38"/>
  </w:num>
  <w:num w:numId="2" w16cid:durableId="1701399114">
    <w:abstractNumId w:val="43"/>
  </w:num>
  <w:num w:numId="3" w16cid:durableId="639001326">
    <w:abstractNumId w:val="1"/>
  </w:num>
  <w:num w:numId="4" w16cid:durableId="893278992">
    <w:abstractNumId w:val="36"/>
  </w:num>
  <w:num w:numId="5" w16cid:durableId="1369527661">
    <w:abstractNumId w:val="26"/>
  </w:num>
  <w:num w:numId="6" w16cid:durableId="708996489">
    <w:abstractNumId w:val="10"/>
  </w:num>
  <w:num w:numId="7" w16cid:durableId="493885391">
    <w:abstractNumId w:val="44"/>
  </w:num>
  <w:num w:numId="8" w16cid:durableId="278881551">
    <w:abstractNumId w:val="0"/>
  </w:num>
  <w:num w:numId="9" w16cid:durableId="16932882">
    <w:abstractNumId w:val="42"/>
  </w:num>
  <w:num w:numId="10" w16cid:durableId="216819769">
    <w:abstractNumId w:val="31"/>
  </w:num>
  <w:num w:numId="11" w16cid:durableId="740063211">
    <w:abstractNumId w:val="5"/>
  </w:num>
  <w:num w:numId="12" w16cid:durableId="1813131195">
    <w:abstractNumId w:val="18"/>
  </w:num>
  <w:num w:numId="13" w16cid:durableId="1242566888">
    <w:abstractNumId w:val="39"/>
  </w:num>
  <w:num w:numId="14" w16cid:durableId="1780638693">
    <w:abstractNumId w:val="16"/>
  </w:num>
  <w:num w:numId="15" w16cid:durableId="199169960">
    <w:abstractNumId w:val="23"/>
  </w:num>
  <w:num w:numId="16" w16cid:durableId="1024408053">
    <w:abstractNumId w:val="32"/>
  </w:num>
  <w:num w:numId="17" w16cid:durableId="1401437963">
    <w:abstractNumId w:val="24"/>
  </w:num>
  <w:num w:numId="18" w16cid:durableId="2129162043">
    <w:abstractNumId w:val="29"/>
  </w:num>
  <w:num w:numId="19" w16cid:durableId="1833132885">
    <w:abstractNumId w:val="3"/>
  </w:num>
  <w:num w:numId="20" w16cid:durableId="526718113">
    <w:abstractNumId w:val="28"/>
  </w:num>
  <w:num w:numId="21" w16cid:durableId="306395605">
    <w:abstractNumId w:val="19"/>
  </w:num>
  <w:num w:numId="22" w16cid:durableId="2089812405">
    <w:abstractNumId w:val="25"/>
  </w:num>
  <w:num w:numId="23" w16cid:durableId="1060443885">
    <w:abstractNumId w:val="12"/>
  </w:num>
  <w:num w:numId="24" w16cid:durableId="796148768">
    <w:abstractNumId w:val="21"/>
  </w:num>
  <w:num w:numId="25" w16cid:durableId="347103645">
    <w:abstractNumId w:val="45"/>
  </w:num>
  <w:num w:numId="26" w16cid:durableId="1385367529">
    <w:abstractNumId w:val="35"/>
  </w:num>
  <w:num w:numId="27" w16cid:durableId="465583854">
    <w:abstractNumId w:val="14"/>
  </w:num>
  <w:num w:numId="28" w16cid:durableId="438723778">
    <w:abstractNumId w:val="33"/>
  </w:num>
  <w:num w:numId="29" w16cid:durableId="833649526">
    <w:abstractNumId w:val="2"/>
  </w:num>
  <w:num w:numId="30" w16cid:durableId="1635405776">
    <w:abstractNumId w:val="27"/>
  </w:num>
  <w:num w:numId="31" w16cid:durableId="299388377">
    <w:abstractNumId w:val="4"/>
  </w:num>
  <w:num w:numId="32" w16cid:durableId="740756455">
    <w:abstractNumId w:val="15"/>
  </w:num>
  <w:num w:numId="33" w16cid:durableId="1035740030">
    <w:abstractNumId w:val="17"/>
  </w:num>
  <w:num w:numId="34" w16cid:durableId="431364475">
    <w:abstractNumId w:val="11"/>
  </w:num>
  <w:num w:numId="35" w16cid:durableId="895969862">
    <w:abstractNumId w:val="37"/>
  </w:num>
  <w:num w:numId="36" w16cid:durableId="38408775">
    <w:abstractNumId w:val="13"/>
  </w:num>
  <w:num w:numId="37" w16cid:durableId="1365980202">
    <w:abstractNumId w:val="7"/>
  </w:num>
  <w:num w:numId="38" w16cid:durableId="988289594">
    <w:abstractNumId w:val="6"/>
  </w:num>
  <w:num w:numId="39" w16cid:durableId="433936084">
    <w:abstractNumId w:val="34"/>
  </w:num>
  <w:num w:numId="40" w16cid:durableId="1575049014">
    <w:abstractNumId w:val="8"/>
  </w:num>
  <w:num w:numId="41" w16cid:durableId="1459103190">
    <w:abstractNumId w:val="40"/>
  </w:num>
  <w:num w:numId="42" w16cid:durableId="644431142">
    <w:abstractNumId w:val="22"/>
  </w:num>
  <w:num w:numId="43" w16cid:durableId="225841997">
    <w:abstractNumId w:val="20"/>
  </w:num>
  <w:num w:numId="44" w16cid:durableId="985162891">
    <w:abstractNumId w:val="9"/>
  </w:num>
  <w:num w:numId="45" w16cid:durableId="169101895">
    <w:abstractNumId w:val="30"/>
  </w:num>
  <w:num w:numId="46" w16cid:durableId="128812573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
      <o:colormenu v:ext="edit" fillcolor="none [1951]" strokecolor="#548dd4"/>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77730"/>
    <w:rsid w:val="000C428C"/>
    <w:rsid w:val="000D368D"/>
    <w:rsid w:val="000D7308"/>
    <w:rsid w:val="000E5125"/>
    <w:rsid w:val="000F323C"/>
    <w:rsid w:val="000F4635"/>
    <w:rsid w:val="000F7A9C"/>
    <w:rsid w:val="0011231D"/>
    <w:rsid w:val="00123A71"/>
    <w:rsid w:val="00126A61"/>
    <w:rsid w:val="00177282"/>
    <w:rsid w:val="001B690E"/>
    <w:rsid w:val="001C0552"/>
    <w:rsid w:val="001D4930"/>
    <w:rsid w:val="001E0DFA"/>
    <w:rsid w:val="001F0DF0"/>
    <w:rsid w:val="001F3E1F"/>
    <w:rsid w:val="0024235D"/>
    <w:rsid w:val="00242D85"/>
    <w:rsid w:val="00251FA6"/>
    <w:rsid w:val="00263140"/>
    <w:rsid w:val="002841AF"/>
    <w:rsid w:val="00284D13"/>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58B"/>
    <w:rsid w:val="004D1C66"/>
    <w:rsid w:val="004D56DC"/>
    <w:rsid w:val="004E0585"/>
    <w:rsid w:val="005357E7"/>
    <w:rsid w:val="00543741"/>
    <w:rsid w:val="00547257"/>
    <w:rsid w:val="005631E9"/>
    <w:rsid w:val="00584417"/>
    <w:rsid w:val="00593043"/>
    <w:rsid w:val="005940D8"/>
    <w:rsid w:val="00600CF5"/>
    <w:rsid w:val="006143CB"/>
    <w:rsid w:val="006166C0"/>
    <w:rsid w:val="00623C59"/>
    <w:rsid w:val="00627672"/>
    <w:rsid w:val="00630C9D"/>
    <w:rsid w:val="006832F7"/>
    <w:rsid w:val="00686FB4"/>
    <w:rsid w:val="006B0A1A"/>
    <w:rsid w:val="006B4884"/>
    <w:rsid w:val="006C328A"/>
    <w:rsid w:val="006E6D08"/>
    <w:rsid w:val="006E71B7"/>
    <w:rsid w:val="00700E75"/>
    <w:rsid w:val="00704F8E"/>
    <w:rsid w:val="00706784"/>
    <w:rsid w:val="00710ABA"/>
    <w:rsid w:val="00710F3C"/>
    <w:rsid w:val="007473E6"/>
    <w:rsid w:val="00796487"/>
    <w:rsid w:val="007972A4"/>
    <w:rsid w:val="007A5B2F"/>
    <w:rsid w:val="007D2B2C"/>
    <w:rsid w:val="007F06B5"/>
    <w:rsid w:val="007F3397"/>
    <w:rsid w:val="007F76BD"/>
    <w:rsid w:val="008018DF"/>
    <w:rsid w:val="008057D1"/>
    <w:rsid w:val="00810655"/>
    <w:rsid w:val="00826EE4"/>
    <w:rsid w:val="008272C8"/>
    <w:rsid w:val="0083016D"/>
    <w:rsid w:val="00873320"/>
    <w:rsid w:val="008C0A7E"/>
    <w:rsid w:val="008D370F"/>
    <w:rsid w:val="008D489A"/>
    <w:rsid w:val="008D7FD3"/>
    <w:rsid w:val="008F7660"/>
    <w:rsid w:val="009140C5"/>
    <w:rsid w:val="009178F3"/>
    <w:rsid w:val="00920224"/>
    <w:rsid w:val="00957A02"/>
    <w:rsid w:val="009724BB"/>
    <w:rsid w:val="009962E2"/>
    <w:rsid w:val="009A464F"/>
    <w:rsid w:val="009A789B"/>
    <w:rsid w:val="009B736F"/>
    <w:rsid w:val="009C2694"/>
    <w:rsid w:val="009D0387"/>
    <w:rsid w:val="009D11E8"/>
    <w:rsid w:val="009E4A6B"/>
    <w:rsid w:val="00A03955"/>
    <w:rsid w:val="00A44108"/>
    <w:rsid w:val="00A826C6"/>
    <w:rsid w:val="00AB506B"/>
    <w:rsid w:val="00AB7905"/>
    <w:rsid w:val="00AE2A3F"/>
    <w:rsid w:val="00AE6D9E"/>
    <w:rsid w:val="00AE7E00"/>
    <w:rsid w:val="00AF0624"/>
    <w:rsid w:val="00AF7443"/>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A6EB2"/>
    <w:rsid w:val="00CC1F14"/>
    <w:rsid w:val="00CC6745"/>
    <w:rsid w:val="00CD3472"/>
    <w:rsid w:val="00CD49F8"/>
    <w:rsid w:val="00CE3A0E"/>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236AF"/>
    <w:rsid w:val="00E647BA"/>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
      <o:colormenu v:ext="edit" fillcolor="none [1951]" strokecolor="#548dd4"/>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C0DFD-205E-487C-8E24-884FD80C9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3267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Tierhaltung - Woher kommt unser Fleisch?</dc:title>
  <dc:creator>SWR Planet Schule</dc:creator>
  <cp:lastModifiedBy>Oelschläger, Jutta</cp:lastModifiedBy>
  <cp:revision>25</cp:revision>
  <cp:lastPrinted>2019-04-17T09:39:00Z</cp:lastPrinted>
  <dcterms:created xsi:type="dcterms:W3CDTF">2017-07-12T08:13:00Z</dcterms:created>
  <dcterms:modified xsi:type="dcterms:W3CDTF">2023-03-29T08:26:00Z</dcterms:modified>
</cp:coreProperties>
</file>