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3A675E" w:rsidRDefault="00EC648E" w:rsidP="00A03955">
      <w:pPr>
        <w:rPr>
          <w:rFonts w:asciiTheme="minorHAnsi" w:hAnsiTheme="minorHAnsi"/>
        </w:rPr>
      </w:pPr>
    </w:p>
    <w:p w:rsidR="003A675E" w:rsidRPr="003A675E" w:rsidRDefault="003A675E" w:rsidP="003A6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6666"/>
        <w:rPr>
          <w:rFonts w:asciiTheme="minorHAnsi" w:hAnsiTheme="minorHAnsi" w:cs="Arial"/>
          <w:b/>
          <w:color w:val="FFFFFF"/>
        </w:rPr>
      </w:pPr>
      <w:r w:rsidRPr="003A675E">
        <w:rPr>
          <w:rFonts w:asciiTheme="minorHAnsi" w:hAnsiTheme="minorHAnsi" w:cs="Arial"/>
          <w:b/>
          <w:color w:val="FFFFFF"/>
        </w:rPr>
        <w:t>Arbeitsblatt 1 Farbwirkung und Farbsymbolik</w:t>
      </w:r>
    </w:p>
    <w:p w:rsidR="003A675E" w:rsidRPr="003A675E" w:rsidRDefault="003A675E" w:rsidP="003A675E">
      <w:pPr>
        <w:spacing w:line="360" w:lineRule="auto"/>
        <w:rPr>
          <w:rFonts w:asciiTheme="minorHAnsi" w:hAnsiTheme="minorHAnsi" w:cs="Arial"/>
          <w:b/>
        </w:rPr>
      </w:pPr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  <w:r w:rsidRPr="003A675E">
        <w:rPr>
          <w:rFonts w:asciiTheme="minorHAnsi" w:hAnsiTheme="minorHAnsi"/>
        </w:rPr>
        <w:t xml:space="preserve">Farben wirken und lösen bei den Zuschauern Gefühle und Assoziationen aus, erinnern sie also an etwas. Dabei spielen nicht nur die eigenen Erfahrungen und Erinnerungen </w:t>
      </w:r>
      <w:bookmarkStart w:id="0" w:name="_GoBack"/>
      <w:bookmarkEnd w:id="0"/>
      <w:r w:rsidRPr="003A675E">
        <w:rPr>
          <w:rFonts w:asciiTheme="minorHAnsi" w:hAnsiTheme="minorHAnsi"/>
        </w:rPr>
        <w:t xml:space="preserve">eine Rolle, sondern auch die Bedeutung, die man einer Farbe gesellschaftlich und kulturell zuschreibt. Diese </w:t>
      </w:r>
      <w:r w:rsidRPr="003A675E">
        <w:rPr>
          <w:rFonts w:asciiTheme="minorHAnsi" w:hAnsiTheme="minorHAnsi"/>
          <w:b/>
        </w:rPr>
        <w:t>Farbsymbolik</w:t>
      </w:r>
      <w:r w:rsidRPr="003A675E">
        <w:rPr>
          <w:rFonts w:asciiTheme="minorHAnsi" w:hAnsiTheme="minorHAnsi"/>
        </w:rPr>
        <w:t xml:space="preserve"> wird beim Einsatz von Farben genutzt, um eine bestimmte Wirkung zu erzielen und so die Dramaturgie des Films zu unterstützen - so auch beim Tatort HAL.</w:t>
      </w:r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</w:p>
    <w:p w:rsidR="003A675E" w:rsidRPr="003A675E" w:rsidRDefault="003A675E" w:rsidP="003A675E">
      <w:pPr>
        <w:spacing w:line="360" w:lineRule="auto"/>
        <w:rPr>
          <w:rFonts w:asciiTheme="minorHAnsi" w:hAnsiTheme="minorHAnsi"/>
          <w:u w:val="single"/>
        </w:rPr>
      </w:pPr>
      <w:r w:rsidRPr="003A675E">
        <w:rPr>
          <w:rFonts w:asciiTheme="minorHAnsi" w:hAnsiTheme="minorHAnsi"/>
          <w:u w:val="single"/>
        </w:rPr>
        <w:t>Aufgabe:</w:t>
      </w:r>
    </w:p>
    <w:p w:rsidR="003A675E" w:rsidRPr="003A675E" w:rsidRDefault="003A675E" w:rsidP="003A675E">
      <w:pPr>
        <w:spacing w:line="276" w:lineRule="auto"/>
        <w:ind w:left="705" w:hanging="705"/>
        <w:rPr>
          <w:rFonts w:asciiTheme="minorHAnsi" w:hAnsiTheme="minorHAnsi"/>
        </w:rPr>
      </w:pPr>
      <w:r w:rsidRPr="003A675E">
        <w:rPr>
          <w:rFonts w:asciiTheme="minorHAnsi" w:hAnsiTheme="minorHAnsi"/>
        </w:rPr>
        <w:t>1.</w:t>
      </w:r>
      <w:r w:rsidRPr="003A675E">
        <w:rPr>
          <w:rFonts w:asciiTheme="minorHAnsi" w:hAnsiTheme="minorHAnsi"/>
        </w:rPr>
        <w:tab/>
        <w:t xml:space="preserve">Beschreibe in der folgenden Tabelle, wie die Farben auf dich wirken und welche </w:t>
      </w:r>
      <w:r w:rsidRPr="003A675E">
        <w:rPr>
          <w:rFonts w:asciiTheme="minorHAnsi" w:hAnsiTheme="minorHAnsi"/>
        </w:rPr>
        <w:tab/>
        <w:t>Bedeutung (Symbolik) du den Farben zuschreibst (dabei können durchaus mehrere Nennungen möglich sein).</w:t>
      </w:r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  <w:r w:rsidRPr="003A675E">
        <w:rPr>
          <w:rFonts w:asciiTheme="minorHAnsi" w:hAnsiTheme="minorHAnsi"/>
        </w:rPr>
        <w:t>2.</w:t>
      </w:r>
      <w:r w:rsidRPr="003A675E">
        <w:rPr>
          <w:rFonts w:asciiTheme="minorHAnsi" w:hAnsiTheme="minorHAnsi"/>
        </w:rPr>
        <w:tab/>
        <w:t xml:space="preserve">Vergleicht die Ergebnisse anschließend in der Klasse. Wo gibt es Übereinstimmungen, wo </w:t>
      </w:r>
      <w:r w:rsidRPr="003A675E">
        <w:rPr>
          <w:rFonts w:asciiTheme="minorHAnsi" w:hAnsiTheme="minorHAnsi"/>
        </w:rPr>
        <w:tab/>
        <w:t>liegen die Unterschiede?</w:t>
      </w:r>
    </w:p>
    <w:p w:rsidR="003A675E" w:rsidRPr="003A675E" w:rsidRDefault="003A675E" w:rsidP="003A675E">
      <w:pPr>
        <w:spacing w:line="360" w:lineRule="auto"/>
        <w:rPr>
          <w:rFonts w:asciiTheme="minorHAnsi" w:hAnsiTheme="minorHAnsi"/>
        </w:rPr>
      </w:pPr>
    </w:p>
    <w:tbl>
      <w:tblPr>
        <w:tblStyle w:val="Tabellengitternetz"/>
        <w:tblW w:w="0" w:type="auto"/>
        <w:jc w:val="center"/>
        <w:tblLook w:val="04A0"/>
      </w:tblPr>
      <w:tblGrid>
        <w:gridCol w:w="1346"/>
        <w:gridCol w:w="3827"/>
        <w:gridCol w:w="4033"/>
      </w:tblGrid>
      <w:tr w:rsidR="003A675E" w:rsidRPr="003A675E" w:rsidTr="003D760C">
        <w:trPr>
          <w:jc w:val="center"/>
        </w:trPr>
        <w:tc>
          <w:tcPr>
            <w:tcW w:w="1346" w:type="dxa"/>
            <w:shd w:val="clear" w:color="auto" w:fill="CCFFCC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Farbe</w:t>
            </w:r>
          </w:p>
        </w:tc>
        <w:tc>
          <w:tcPr>
            <w:tcW w:w="3827" w:type="dxa"/>
            <w:shd w:val="clear" w:color="auto" w:fill="CCFFCC"/>
          </w:tcPr>
          <w:p w:rsidR="003A675E" w:rsidRPr="003A675E" w:rsidRDefault="003A675E" w:rsidP="003D760C">
            <w:pPr>
              <w:spacing w:line="360" w:lineRule="auto"/>
              <w:jc w:val="center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Wirkung</w:t>
            </w:r>
          </w:p>
        </w:tc>
        <w:tc>
          <w:tcPr>
            <w:tcW w:w="4033" w:type="dxa"/>
            <w:shd w:val="clear" w:color="auto" w:fill="CCFFCC"/>
          </w:tcPr>
          <w:p w:rsidR="003A675E" w:rsidRPr="003A675E" w:rsidRDefault="003A675E" w:rsidP="003D760C">
            <w:pPr>
              <w:spacing w:line="360" w:lineRule="auto"/>
              <w:jc w:val="center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Symbolik</w:t>
            </w: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Rot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Blau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Grün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Gelb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Weiß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Schwarz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Rosa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Violett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Orange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Grau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Gold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Silber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  <w:tr w:rsidR="003A675E" w:rsidRPr="003A675E" w:rsidTr="003D760C">
        <w:trPr>
          <w:trHeight w:val="567"/>
          <w:jc w:val="center"/>
        </w:trPr>
        <w:tc>
          <w:tcPr>
            <w:tcW w:w="1346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  <w:r w:rsidRPr="003A675E">
              <w:rPr>
                <w:rFonts w:asciiTheme="minorHAnsi" w:hAnsiTheme="minorHAnsi"/>
              </w:rPr>
              <w:t>Braun</w:t>
            </w:r>
          </w:p>
        </w:tc>
        <w:tc>
          <w:tcPr>
            <w:tcW w:w="3827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4033" w:type="dxa"/>
          </w:tcPr>
          <w:p w:rsidR="003A675E" w:rsidRPr="003A675E" w:rsidRDefault="003A675E" w:rsidP="003D760C">
            <w:pPr>
              <w:spacing w:line="360" w:lineRule="auto"/>
              <w:rPr>
                <w:rFonts w:asciiTheme="minorHAnsi" w:hAnsiTheme="minorHAnsi"/>
              </w:rPr>
            </w:pPr>
          </w:p>
        </w:tc>
      </w:tr>
    </w:tbl>
    <w:p w:rsidR="003A675E" w:rsidRPr="003A675E" w:rsidRDefault="003A675E" w:rsidP="003A675E">
      <w:pPr>
        <w:spacing w:line="360" w:lineRule="auto"/>
        <w:rPr>
          <w:rFonts w:asciiTheme="minorHAnsi" w:hAnsiTheme="minorHAnsi"/>
        </w:rPr>
      </w:pPr>
    </w:p>
    <w:p w:rsidR="003A675E" w:rsidRDefault="003A675E" w:rsidP="003A675E">
      <w:pPr>
        <w:rPr>
          <w:rFonts w:asciiTheme="minorHAnsi" w:hAnsiTheme="minorHAnsi"/>
        </w:rPr>
      </w:pPr>
    </w:p>
    <w:p w:rsidR="003A675E" w:rsidRDefault="003A675E" w:rsidP="003A675E">
      <w:pPr>
        <w:rPr>
          <w:rFonts w:asciiTheme="minorHAnsi" w:hAnsiTheme="minorHAnsi"/>
        </w:rPr>
      </w:pPr>
    </w:p>
    <w:p w:rsidR="003A675E" w:rsidRDefault="003A675E" w:rsidP="003A675E">
      <w:pPr>
        <w:rPr>
          <w:rFonts w:asciiTheme="minorHAnsi" w:hAnsiTheme="minorHAnsi"/>
        </w:rPr>
      </w:pPr>
    </w:p>
    <w:p w:rsidR="003A675E" w:rsidRPr="003A675E" w:rsidRDefault="003A675E" w:rsidP="003A675E">
      <w:pPr>
        <w:rPr>
          <w:rFonts w:asciiTheme="minorHAnsi" w:hAnsiTheme="minorHAnsi" w:cs="Arial"/>
          <w:sz w:val="13"/>
          <w:szCs w:val="13"/>
        </w:rPr>
      </w:pPr>
      <w:r w:rsidRPr="003A675E">
        <w:rPr>
          <w:rFonts w:asciiTheme="minorHAnsi" w:hAnsiTheme="minorHAnsi"/>
        </w:rPr>
        <w:t xml:space="preserve">Wer genaueres wissen möchte, kann in der Arbeit von Sandy </w:t>
      </w:r>
      <w:proofErr w:type="spellStart"/>
      <w:r w:rsidRPr="003A675E">
        <w:rPr>
          <w:rFonts w:asciiTheme="minorHAnsi" w:hAnsiTheme="minorHAnsi"/>
        </w:rPr>
        <w:t>Nietzold</w:t>
      </w:r>
      <w:proofErr w:type="spellEnd"/>
      <w:r w:rsidRPr="003A675E">
        <w:rPr>
          <w:rFonts w:asciiTheme="minorHAnsi" w:hAnsiTheme="minorHAnsi"/>
        </w:rPr>
        <w:t xml:space="preserve"> „Psychologische Wirkung und symbolische Bedeutung von Farben“ mehr über Farbsymbolik erfahren.</w:t>
      </w:r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  <w:hyperlink r:id="rId7" w:history="1">
        <w:r w:rsidRPr="003A675E">
          <w:rPr>
            <w:rStyle w:val="Hyperlink"/>
            <w:rFonts w:asciiTheme="minorHAnsi" w:hAnsiTheme="minorHAnsi"/>
          </w:rPr>
          <w:t>www.sandy-nietzold.de/nietzold/rastagyal/sem3/wie_farben_wirken_ref_sandy_nietzold.pdf</w:t>
        </w:r>
      </w:hyperlink>
    </w:p>
    <w:p w:rsidR="003A675E" w:rsidRPr="003A675E" w:rsidRDefault="003A675E" w:rsidP="003A675E">
      <w:pPr>
        <w:spacing w:line="276" w:lineRule="auto"/>
        <w:rPr>
          <w:rFonts w:asciiTheme="minorHAnsi" w:hAnsiTheme="minorHAnsi"/>
        </w:rPr>
      </w:pPr>
      <w:r w:rsidRPr="003A675E">
        <w:rPr>
          <w:rFonts w:asciiTheme="minorHAnsi" w:hAnsiTheme="minorHAnsi"/>
        </w:rPr>
        <w:t>mehr über Farbsymbolik erfahren.</w:t>
      </w:r>
    </w:p>
    <w:p w:rsidR="003A675E" w:rsidRPr="003A675E" w:rsidRDefault="003A675E" w:rsidP="003A675E">
      <w:pPr>
        <w:spacing w:line="276" w:lineRule="auto"/>
        <w:rPr>
          <w:rFonts w:asciiTheme="minorHAnsi" w:hAnsiTheme="minorHAnsi"/>
          <w:color w:val="A6A6A6" w:themeColor="background1" w:themeShade="A6"/>
        </w:rPr>
      </w:pPr>
    </w:p>
    <w:p w:rsidR="000429BB" w:rsidRPr="003A675E" w:rsidRDefault="00E263E8" w:rsidP="00E263E8">
      <w:pPr>
        <w:tabs>
          <w:tab w:val="left" w:pos="6450"/>
        </w:tabs>
        <w:autoSpaceDE w:val="0"/>
        <w:autoSpaceDN w:val="0"/>
        <w:adjustRightInd w:val="0"/>
        <w:rPr>
          <w:rFonts w:asciiTheme="minorHAnsi" w:hAnsiTheme="minorHAnsi" w:cs="OfficinaSansStd-Book"/>
          <w:sz w:val="18"/>
          <w:szCs w:val="18"/>
        </w:rPr>
      </w:pPr>
      <w:r w:rsidRPr="003A675E">
        <w:rPr>
          <w:rFonts w:asciiTheme="minorHAnsi" w:hAnsiTheme="minorHAnsi" w:cs="OfficinaSansStd-Book"/>
          <w:sz w:val="18"/>
          <w:szCs w:val="18"/>
        </w:rPr>
        <w:tab/>
        <w:t xml:space="preserve"> </w:t>
      </w:r>
    </w:p>
    <w:p w:rsidR="000429BB" w:rsidRPr="003A675E" w:rsidRDefault="000429BB" w:rsidP="000429BB">
      <w:pPr>
        <w:rPr>
          <w:rFonts w:asciiTheme="minorHAnsi" w:hAnsiTheme="minorHAnsi" w:cs="OfficinaSansStd-Book"/>
          <w:color w:val="000000"/>
          <w:sz w:val="18"/>
          <w:szCs w:val="18"/>
        </w:rPr>
      </w:pPr>
    </w:p>
    <w:p w:rsidR="000D7308" w:rsidRPr="003A675E" w:rsidRDefault="000D7308" w:rsidP="000429BB">
      <w:pPr>
        <w:rPr>
          <w:rFonts w:asciiTheme="minorHAnsi" w:hAnsiTheme="minorHAnsi" w:cs="OfficinaSansStd-Book"/>
          <w:color w:val="000000"/>
          <w:sz w:val="18"/>
          <w:szCs w:val="18"/>
        </w:rPr>
      </w:pPr>
    </w:p>
    <w:sectPr w:rsidR="000D7308" w:rsidRPr="003A675E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3E8" w:rsidRDefault="00E263E8" w:rsidP="00263140">
      <w:r>
        <w:separator/>
      </w:r>
    </w:p>
  </w:endnote>
  <w:endnote w:type="continuationSeparator" w:id="0">
    <w:p w:rsidR="00E263E8" w:rsidRDefault="00E263E8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48DE91-F22A-4171-9288-A201242311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9A99A01-2543-43BE-A7DA-7130944209DA}"/>
    <w:embedBold r:id="rId3" w:fontKey="{2588E348-5B99-49B4-ABFA-4DD8E4073069}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FE0C77-45C6-47AC-BFE6-4B2F44A8CC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E263E8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3E8" w:rsidRDefault="00E263E8" w:rsidP="00263140">
      <w:r>
        <w:separator/>
      </w:r>
    </w:p>
  </w:footnote>
  <w:footnote w:type="continuationSeparator" w:id="0">
    <w:p w:rsidR="00E263E8" w:rsidRDefault="00E263E8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AC7539" w:rsidP="0031095D">
    <w:pPr>
      <w:pStyle w:val="Kopfzeile"/>
      <w:tabs>
        <w:tab w:val="clear" w:pos="4536"/>
        <w:tab w:val="left" w:pos="6237"/>
      </w:tabs>
      <w:spacing w:after="60" w:line="276" w:lineRule="auto"/>
      <w:rPr>
        <w:rFonts w:asciiTheme="minorHAnsi" w:hAnsiTheme="minorHAnsi"/>
        <w:b/>
      </w:rPr>
    </w:pPr>
    <w:r w:rsidRPr="00AC7539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E263E8" w:rsidRPr="0038126D">
      <w:rPr>
        <w:rFonts w:asciiTheme="minorHAnsi" w:hAnsiTheme="minorHAnsi"/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63E8" w:rsidRPr="0038126D">
      <w:rPr>
        <w:rFonts w:asciiTheme="minorHAnsi" w:hAnsiTheme="minorHAnsi"/>
        <w:b/>
      </w:rPr>
      <w:t xml:space="preserve">Arbeitsblatt </w:t>
    </w:r>
    <w:r w:rsidR="003A675E">
      <w:rPr>
        <w:rFonts w:asciiTheme="minorHAnsi" w:hAnsiTheme="minorHAnsi"/>
        <w:b/>
      </w:rPr>
      <w:t>1</w:t>
    </w:r>
    <w:r w:rsidR="00E263E8" w:rsidRPr="0038126D">
      <w:rPr>
        <w:rFonts w:asciiTheme="minorHAnsi" w:hAnsiTheme="minorHAnsi"/>
        <w:b/>
      </w:rPr>
      <w:t xml:space="preserve">: </w:t>
    </w:r>
    <w:r w:rsidR="003A675E">
      <w:rPr>
        <w:rFonts w:asciiTheme="minorHAnsi" w:hAnsiTheme="minorHAnsi"/>
        <w:b/>
      </w:rPr>
      <w:t>Farbe</w:t>
    </w:r>
    <w:r w:rsidR="00E263E8">
      <w:rPr>
        <w:rFonts w:asciiTheme="minorHAnsi" w:hAnsiTheme="minorHAnsi"/>
        <w:b/>
      </w:rPr>
      <w:t xml:space="preserve"> </w:t>
    </w:r>
    <w:r w:rsidR="00E263E8">
      <w:rPr>
        <w:rFonts w:asciiTheme="minorHAnsi" w:hAnsiTheme="minorHAnsi"/>
        <w:b/>
      </w:rPr>
      <w:tab/>
    </w:r>
    <w:r w:rsidR="00E263E8">
      <w:rPr>
        <w:rFonts w:asciiTheme="minorHAnsi" w:hAnsiTheme="minorHAnsi"/>
        <w:b/>
        <w:noProof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E263E8" w:rsidRPr="0038126D" w:rsidRDefault="00F246E7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8"/>
        <w:szCs w:val="18"/>
      </w:rPr>
      <w:t>Tatort Film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(Reihe)</w:t>
    </w:r>
    <w:r w:rsidR="00E263E8" w:rsidRPr="0038126D">
      <w:rPr>
        <w:rFonts w:asciiTheme="minorHAnsi" w:hAnsiTheme="minorHAnsi"/>
        <w:sz w:val="18"/>
        <w:szCs w:val="18"/>
      </w:rPr>
      <w:br/>
    </w:r>
    <w:r>
      <w:rPr>
        <w:rFonts w:asciiTheme="minorHAnsi" w:hAnsiTheme="minorHAnsi"/>
        <w:sz w:val="18"/>
        <w:szCs w:val="18"/>
      </w:rPr>
      <w:t>HAL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(Sendung)</w:t>
    </w:r>
    <w:r w:rsidR="00E263E8" w:rsidRPr="0038126D">
      <w:rPr>
        <w:rFonts w:asciiTheme="minorHAnsi" w:hAnsiTheme="minorHAnsi"/>
        <w:sz w:val="18"/>
        <w:szCs w:val="18"/>
      </w:rPr>
      <w:br/>
    </w:r>
    <w:r w:rsidRPr="00F246E7">
      <w:rPr>
        <w:rFonts w:asciiTheme="minorHAnsi" w:hAnsiTheme="minorHAnsi"/>
        <w:sz w:val="18"/>
        <w:szCs w:val="18"/>
      </w:rPr>
      <w:t>4688127</w:t>
    </w:r>
    <w:r w:rsidRPr="0038126D">
      <w:rPr>
        <w:rFonts w:asciiTheme="minorHAnsi" w:hAnsiTheme="minorHAnsi"/>
        <w:sz w:val="16"/>
        <w:szCs w:val="16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(DVD-Signatur Medienzentren)</w:t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26D"/>
    <w:rsid w:val="00001B03"/>
    <w:rsid w:val="00027F5B"/>
    <w:rsid w:val="000429BB"/>
    <w:rsid w:val="000D7308"/>
    <w:rsid w:val="000E5125"/>
    <w:rsid w:val="000F4635"/>
    <w:rsid w:val="00123A71"/>
    <w:rsid w:val="001B690E"/>
    <w:rsid w:val="001C0552"/>
    <w:rsid w:val="001D4930"/>
    <w:rsid w:val="00263140"/>
    <w:rsid w:val="002841AF"/>
    <w:rsid w:val="002A66EB"/>
    <w:rsid w:val="0031095D"/>
    <w:rsid w:val="003142A3"/>
    <w:rsid w:val="0038126D"/>
    <w:rsid w:val="00384789"/>
    <w:rsid w:val="003979D8"/>
    <w:rsid w:val="003A076E"/>
    <w:rsid w:val="003A675E"/>
    <w:rsid w:val="003B7796"/>
    <w:rsid w:val="00401AD6"/>
    <w:rsid w:val="00424F70"/>
    <w:rsid w:val="00430F9D"/>
    <w:rsid w:val="004D1C66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D370F"/>
    <w:rsid w:val="008D489A"/>
    <w:rsid w:val="009140C5"/>
    <w:rsid w:val="009A464F"/>
    <w:rsid w:val="009A789B"/>
    <w:rsid w:val="009B736F"/>
    <w:rsid w:val="009D0387"/>
    <w:rsid w:val="009E4A6B"/>
    <w:rsid w:val="00A03955"/>
    <w:rsid w:val="00A44108"/>
    <w:rsid w:val="00AB506B"/>
    <w:rsid w:val="00AC7539"/>
    <w:rsid w:val="00AE2A3F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263E8"/>
    <w:rsid w:val="00E741FA"/>
    <w:rsid w:val="00EC648E"/>
    <w:rsid w:val="00EE155D"/>
    <w:rsid w:val="00F0275C"/>
    <w:rsid w:val="00F246E7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andy-nietzold.de/nietzold/rastagyal/sem3/wie_farben_wirken_ref_sandy_nietzold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29497-0981-4EBC-A763-A4062C4D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2</Pages>
  <Words>159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b15702</dc:creator>
  <cp:lastModifiedBy>Sabine Frischmuth</cp:lastModifiedBy>
  <cp:revision>2</cp:revision>
  <cp:lastPrinted>2015-08-04T13:32:00Z</cp:lastPrinted>
  <dcterms:created xsi:type="dcterms:W3CDTF">2017-05-15T12:07:00Z</dcterms:created>
  <dcterms:modified xsi:type="dcterms:W3CDTF">2017-05-15T12:07:00Z</dcterms:modified>
</cp:coreProperties>
</file>